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28F" w:rsidRDefault="00B4528F">
      <w:r w:rsidRPr="00B4528F">
        <w:rPr>
          <w:noProof/>
          <w:lang w:val="fr-FR" w:eastAsia="fr-FR" w:bidi="ar-SA"/>
        </w:rPr>
        <w:drawing>
          <wp:anchor distT="0" distB="0" distL="114300" distR="114300" simplePos="0" relativeHeight="251665408" behindDoc="0" locked="0" layoutInCell="1" allowOverlap="1">
            <wp:simplePos x="0" y="0"/>
            <wp:positionH relativeFrom="column">
              <wp:posOffset>-989647</wp:posOffset>
            </wp:positionH>
            <wp:positionV relativeFrom="paragraph">
              <wp:posOffset>-720090</wp:posOffset>
            </wp:positionV>
            <wp:extent cx="7358062" cy="1700213"/>
            <wp:effectExtent l="19050" t="0" r="9525"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7362825" cy="1704975"/>
                    </a:xfrm>
                    <a:prstGeom prst="rect">
                      <a:avLst/>
                    </a:prstGeom>
                    <a:noFill/>
                  </pic:spPr>
                </pic:pic>
              </a:graphicData>
            </a:graphic>
          </wp:anchor>
        </w:drawing>
      </w:r>
    </w:p>
    <w:p w:rsidR="00B4528F" w:rsidRDefault="00B4528F"/>
    <w:p w:rsidR="00EC6C3C" w:rsidRDefault="00EC6C3C"/>
    <w:p w:rsidR="00EC6C3C" w:rsidRDefault="00EC6C3C"/>
    <w:p w:rsidR="00EC6C3C" w:rsidRDefault="00EC6C3C"/>
    <w:p w:rsidR="00B4528F" w:rsidRDefault="00B4528F"/>
    <w:bookmarkStart w:id="0" w:name="_Toc501710632" w:displacedByCustomXml="next"/>
    <w:sdt>
      <w:sdtPr>
        <w:rPr>
          <w:rFonts w:ascii="Champagne &amp; Limousines" w:eastAsiaTheme="majorEastAsia" w:hAnsi="Champagne &amp; Limousines" w:cstheme="minorHAnsi"/>
          <w:b/>
          <w:sz w:val="144"/>
          <w:szCs w:val="44"/>
          <w:lang w:val="en-US" w:eastAsia="en-US" w:bidi="en-US"/>
        </w:rPr>
        <w:id w:val="16482616"/>
        <w:docPartObj>
          <w:docPartGallery w:val="Cover Pages"/>
          <w:docPartUnique/>
        </w:docPartObj>
      </w:sdtPr>
      <w:sdtEndPr>
        <w:rPr>
          <w:rFonts w:ascii="Calibri" w:eastAsia="Times New Roman" w:hAnsi="Calibri" w:cs="Times New Roman"/>
          <w:b w:val="0"/>
          <w:sz w:val="36"/>
          <w:szCs w:val="20"/>
        </w:rPr>
      </w:sdtEndPr>
      <w:sdtContent>
        <w:tbl>
          <w:tblPr>
            <w:tblW w:w="4745" w:type="pct"/>
            <w:jc w:val="center"/>
            <w:shd w:val="clear" w:color="auto" w:fill="FFFFFF" w:themeFill="background1"/>
            <w:tblLook w:val="04A0" w:firstRow="1" w:lastRow="0" w:firstColumn="1" w:lastColumn="0" w:noHBand="0" w:noVBand="1"/>
          </w:tblPr>
          <w:tblGrid>
            <w:gridCol w:w="8813"/>
          </w:tblGrid>
          <w:tr w:rsidR="00C721FB" w:rsidRPr="00C57129" w:rsidTr="00EC6C3C">
            <w:trPr>
              <w:trHeight w:val="720"/>
              <w:jc w:val="center"/>
            </w:trPr>
            <w:tc>
              <w:tcPr>
                <w:tcW w:w="5000" w:type="pct"/>
                <w:shd w:val="clear" w:color="auto" w:fill="FFFFFF" w:themeFill="background1"/>
                <w:vAlign w:val="center"/>
              </w:tcPr>
              <w:p w:rsidR="00C721FB" w:rsidRPr="008E4CF3" w:rsidRDefault="008E4CF3" w:rsidP="008E4CF3">
                <w:pPr>
                  <w:pStyle w:val="Sansinterligne"/>
                  <w:jc w:val="center"/>
                  <w:rPr>
                    <w:rFonts w:ascii="Champagne &amp; Limousines" w:eastAsiaTheme="majorEastAsia" w:hAnsi="Champagne &amp; Limousines" w:cstheme="minorHAnsi"/>
                    <w:b/>
                    <w:sz w:val="96"/>
                    <w:szCs w:val="44"/>
                  </w:rPr>
                </w:pPr>
                <w:r w:rsidRPr="008E4CF3">
                  <w:rPr>
                    <w:rFonts w:ascii="Champagne &amp; Limousines" w:eastAsiaTheme="majorEastAsia" w:hAnsi="Champagne &amp; Limousines" w:cstheme="minorHAnsi"/>
                    <w:b/>
                    <w:sz w:val="144"/>
                    <w:szCs w:val="44"/>
                  </w:rPr>
                  <w:t>PROJET ÉDUCATIF</w:t>
                </w:r>
              </w:p>
            </w:tc>
          </w:tr>
          <w:tr w:rsidR="00C721FB" w:rsidRPr="00C57129" w:rsidTr="00EC6C3C">
            <w:trPr>
              <w:trHeight w:val="1374"/>
              <w:jc w:val="center"/>
            </w:trPr>
            <w:tc>
              <w:tcPr>
                <w:tcW w:w="5000" w:type="pct"/>
                <w:shd w:val="clear" w:color="auto" w:fill="FFFFFF" w:themeFill="background1"/>
                <w:vAlign w:val="center"/>
              </w:tcPr>
              <w:p w:rsidR="008E4CF3" w:rsidRPr="008E4CF3" w:rsidRDefault="008E4CF3" w:rsidP="008E4CF3">
                <w:pPr>
                  <w:pStyle w:val="Sansinterligne"/>
                  <w:jc w:val="center"/>
                  <w:rPr>
                    <w:b/>
                    <w:bCs/>
                    <w:sz w:val="96"/>
                  </w:rPr>
                </w:pPr>
                <w:r w:rsidRPr="008E4CF3">
                  <w:rPr>
                    <w:rFonts w:ascii="Champagne &amp; Limousines" w:hAnsi="Champagne &amp; Limousines" w:cs="Calibri"/>
                    <w:b/>
                    <w:sz w:val="96"/>
                  </w:rPr>
                  <w:t>DE LA VILLE</w:t>
                </w:r>
              </w:p>
              <w:p w:rsidR="00C721FB" w:rsidRPr="00EC6C3C" w:rsidRDefault="00C721FB">
                <w:pPr>
                  <w:pStyle w:val="Sansinterligne"/>
                  <w:jc w:val="center"/>
                  <w:rPr>
                    <w:sz w:val="22"/>
                  </w:rPr>
                </w:pPr>
              </w:p>
            </w:tc>
          </w:tr>
        </w:tbl>
        <w:p w:rsidR="00C721FB" w:rsidRDefault="00C721FB">
          <w:pPr>
            <w:rPr>
              <w:lang w:val="fr-FR"/>
            </w:rPr>
          </w:pPr>
        </w:p>
        <w:p w:rsidR="00BB48D5" w:rsidRDefault="00BB48D5">
          <w:pPr>
            <w:rPr>
              <w:lang w:val="fr-FR"/>
            </w:rPr>
          </w:pPr>
        </w:p>
        <w:p w:rsidR="00BB48D5" w:rsidRDefault="00BB48D5">
          <w:pPr>
            <w:rPr>
              <w:lang w:val="fr-FR"/>
            </w:rPr>
          </w:pPr>
        </w:p>
        <w:p w:rsidR="00BB48D5" w:rsidRDefault="00BB48D5">
          <w:pPr>
            <w:rPr>
              <w:lang w:val="fr-FR"/>
            </w:rPr>
          </w:pPr>
        </w:p>
        <w:p w:rsidR="00BB48D5" w:rsidRDefault="00BB48D5">
          <w:pPr>
            <w:rPr>
              <w:lang w:val="fr-FR"/>
            </w:rPr>
          </w:pPr>
        </w:p>
        <w:p w:rsidR="00BB48D5" w:rsidRDefault="00EC6C3C">
          <w:pPr>
            <w:rPr>
              <w:lang w:val="fr-FR"/>
            </w:rPr>
          </w:pPr>
          <w:r w:rsidRPr="00C57129">
            <w:rPr>
              <w:noProof/>
              <w:lang w:val="fr-FR" w:eastAsia="fr-FR" w:bidi="ar-SA"/>
            </w:rPr>
            <w:drawing>
              <wp:inline distT="0" distB="0" distL="0" distR="0">
                <wp:extent cx="5841365" cy="1155828"/>
                <wp:effectExtent l="19050" t="0" r="6985" b="0"/>
                <wp:docPr id="23" name="Image 13" descr="pied_de_page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_de_page_HD.jpg"/>
                        <pic:cNvPicPr/>
                      </pic:nvPicPr>
                      <pic:blipFill>
                        <a:blip r:embed="rId9" cstate="print"/>
                        <a:stretch>
                          <a:fillRect/>
                        </a:stretch>
                      </pic:blipFill>
                      <pic:spPr>
                        <a:xfrm>
                          <a:off x="0" y="0"/>
                          <a:ext cx="5840719" cy="1155700"/>
                        </a:xfrm>
                        <a:prstGeom prst="rect">
                          <a:avLst/>
                        </a:prstGeom>
                      </pic:spPr>
                    </pic:pic>
                  </a:graphicData>
                </a:graphic>
              </wp:inline>
            </w:drawing>
          </w:r>
        </w:p>
        <w:p w:rsidR="00BB48D5" w:rsidRDefault="00BB48D5">
          <w:pPr>
            <w:rPr>
              <w:lang w:val="fr-FR"/>
            </w:rPr>
          </w:pPr>
        </w:p>
        <w:p w:rsidR="00BB48D5" w:rsidRDefault="00BB48D5" w:rsidP="00C57129">
          <w:pPr>
            <w:jc w:val="center"/>
            <w:rPr>
              <w:lang w:val="fr-FR"/>
            </w:rPr>
          </w:pPr>
        </w:p>
        <w:p w:rsidR="00BB48D5" w:rsidRDefault="00BB48D5">
          <w:pPr>
            <w:rPr>
              <w:lang w:val="fr-FR"/>
            </w:rPr>
          </w:pPr>
        </w:p>
        <w:p w:rsidR="00276DC8" w:rsidRDefault="00276DC8">
          <w:pPr>
            <w:rPr>
              <w:lang w:val="fr-FR"/>
            </w:rPr>
          </w:pPr>
        </w:p>
        <w:p w:rsidR="00BB48D5" w:rsidRDefault="00C57129">
          <w:pPr>
            <w:rPr>
              <w:lang w:val="fr-FR"/>
            </w:rPr>
          </w:pPr>
          <w:r>
            <w:rPr>
              <w:lang w:val="fr-FR"/>
            </w:rPr>
            <w:t xml:space="preserve">                 </w:t>
          </w:r>
        </w:p>
        <w:p w:rsidR="00C721FB" w:rsidRDefault="00AA1771">
          <w:pPr>
            <w:rPr>
              <w:lang w:val="fr-FR"/>
            </w:rPr>
          </w:pPr>
          <w:r>
            <w:rPr>
              <w:noProof/>
              <w:lang w:val="fr-FR" w:eastAsia="fr-FR" w:bidi="ar-SA"/>
            </w:rPr>
            <w:pict>
              <v:shapetype id="_x0000_t202" coordsize="21600,21600" o:spt="202" path="m,l,21600r21600,l21600,xe">
                <v:stroke joinstyle="miter"/>
                <v:path gradientshapeok="t" o:connecttype="rect"/>
              </v:shapetype>
              <v:shape id="_x0000_s1061" type="#_x0000_t202" style="position:absolute;margin-left:.9pt;margin-top:-.25pt;width:451.35pt;height:606.1pt;z-index:251670528" stroked="f">
                <v:textbox style="mso-next-textbox:#_x0000_s1061">
                  <w:txbxContent>
                    <w:p w:rsidR="00817329" w:rsidRDefault="00817329" w:rsidP="00C57129">
                      <w:pPr>
                        <w:jc w:val="center"/>
                      </w:pPr>
                      <w:r>
                        <w:rPr>
                          <w:noProof/>
                          <w:lang w:val="fr-FR" w:eastAsia="fr-FR" w:bidi="ar-SA"/>
                        </w:rPr>
                        <w:drawing>
                          <wp:inline distT="0" distB="0" distL="0" distR="0">
                            <wp:extent cx="5178757" cy="4041059"/>
                            <wp:effectExtent l="19050" t="0" r="2843" b="0"/>
                            <wp:docPr id="13" name="Image 12" descr="logo_service_enfance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rvice_enfance_HD.jpg"/>
                                    <pic:cNvPicPr/>
                                  </pic:nvPicPr>
                                  <pic:blipFill>
                                    <a:blip r:embed="rId10"/>
                                    <a:stretch>
                                      <a:fillRect/>
                                    </a:stretch>
                                  </pic:blipFill>
                                  <pic:spPr>
                                    <a:xfrm>
                                      <a:off x="0" y="0"/>
                                      <a:ext cx="5175333" cy="4038387"/>
                                    </a:xfrm>
                                    <a:prstGeom prst="rect">
                                      <a:avLst/>
                                    </a:prstGeom>
                                  </pic:spPr>
                                </pic:pic>
                              </a:graphicData>
                            </a:graphic>
                          </wp:inline>
                        </w:drawing>
                      </w:r>
                    </w:p>
                    <w:p w:rsidR="00817329" w:rsidRDefault="00817329" w:rsidP="00C57129">
                      <w:pPr>
                        <w:pStyle w:val="En-tte"/>
                        <w:spacing w:before="240"/>
                        <w:jc w:val="center"/>
                        <w:rPr>
                          <w:rFonts w:ascii="Gill Sans MT" w:hAnsi="Gill Sans MT"/>
                          <w:sz w:val="24"/>
                          <w:lang w:val="fr-FR"/>
                        </w:rPr>
                      </w:pPr>
                    </w:p>
                    <w:p w:rsidR="00A64177" w:rsidRDefault="00A64177" w:rsidP="00C57129">
                      <w:pPr>
                        <w:pStyle w:val="En-tte"/>
                        <w:spacing w:before="240"/>
                        <w:jc w:val="center"/>
                        <w:rPr>
                          <w:rFonts w:ascii="Gill Sans MT" w:hAnsi="Gill Sans MT"/>
                          <w:sz w:val="24"/>
                          <w:lang w:val="fr-FR"/>
                        </w:rPr>
                      </w:pPr>
                    </w:p>
                    <w:p w:rsidR="00A64177" w:rsidRDefault="00A64177" w:rsidP="00C57129">
                      <w:pPr>
                        <w:pStyle w:val="En-tte"/>
                        <w:spacing w:before="240"/>
                        <w:jc w:val="center"/>
                        <w:rPr>
                          <w:rFonts w:ascii="Gill Sans MT" w:hAnsi="Gill Sans MT"/>
                          <w:sz w:val="24"/>
                          <w:lang w:val="fr-FR"/>
                        </w:rPr>
                      </w:pPr>
                    </w:p>
                    <w:p w:rsidR="00A64177" w:rsidRDefault="00A64177" w:rsidP="00C57129">
                      <w:pPr>
                        <w:pStyle w:val="En-tte"/>
                        <w:spacing w:before="240"/>
                        <w:jc w:val="center"/>
                        <w:rPr>
                          <w:rFonts w:ascii="Gill Sans MT" w:hAnsi="Gill Sans MT"/>
                          <w:sz w:val="24"/>
                          <w:lang w:val="fr-FR"/>
                        </w:rPr>
                      </w:pPr>
                    </w:p>
                    <w:p w:rsidR="00A64177" w:rsidRDefault="00A64177" w:rsidP="00C57129">
                      <w:pPr>
                        <w:pStyle w:val="En-tte"/>
                        <w:spacing w:before="240"/>
                        <w:jc w:val="center"/>
                        <w:rPr>
                          <w:rFonts w:ascii="Gill Sans MT" w:hAnsi="Gill Sans MT"/>
                          <w:sz w:val="24"/>
                          <w:lang w:val="fr-FR"/>
                        </w:rPr>
                      </w:pPr>
                    </w:p>
                    <w:p w:rsidR="00A64177" w:rsidRDefault="00A64177" w:rsidP="00C57129">
                      <w:pPr>
                        <w:pStyle w:val="En-tte"/>
                        <w:spacing w:before="240"/>
                        <w:jc w:val="center"/>
                        <w:rPr>
                          <w:rFonts w:ascii="Gill Sans MT" w:hAnsi="Gill Sans MT"/>
                          <w:sz w:val="24"/>
                          <w:lang w:val="fr-FR"/>
                        </w:rPr>
                      </w:pPr>
                    </w:p>
                    <w:p w:rsidR="00817329" w:rsidRPr="00C57129" w:rsidRDefault="00817329" w:rsidP="00C57129">
                      <w:pPr>
                        <w:pStyle w:val="En-tte"/>
                        <w:spacing w:before="240"/>
                        <w:jc w:val="center"/>
                        <w:rPr>
                          <w:rFonts w:ascii="Gill Sans MT" w:hAnsi="Gill Sans MT"/>
                          <w:sz w:val="24"/>
                          <w:lang w:val="fr-FR"/>
                        </w:rPr>
                      </w:pPr>
                      <w:r w:rsidRPr="00C57129">
                        <w:rPr>
                          <w:rFonts w:ascii="Gill Sans MT" w:hAnsi="Gill Sans MT"/>
                          <w:sz w:val="24"/>
                          <w:lang w:val="fr-FR"/>
                        </w:rPr>
                        <w:t>Mairie annexe Le Castelrose</w:t>
                      </w:r>
                    </w:p>
                    <w:p w:rsidR="00817329" w:rsidRPr="00C57129" w:rsidRDefault="00817329" w:rsidP="00C57129">
                      <w:pPr>
                        <w:pStyle w:val="En-tte"/>
                        <w:jc w:val="center"/>
                        <w:rPr>
                          <w:rFonts w:ascii="Gill Sans MT" w:hAnsi="Gill Sans MT"/>
                          <w:sz w:val="24"/>
                          <w:lang w:val="fr-FR"/>
                        </w:rPr>
                      </w:pPr>
                      <w:r w:rsidRPr="00C57129">
                        <w:rPr>
                          <w:rFonts w:ascii="Gill Sans MT" w:hAnsi="Gill Sans MT"/>
                          <w:sz w:val="24"/>
                          <w:lang w:val="fr-FR"/>
                        </w:rPr>
                        <w:t>1, Avenue de Paris</w:t>
                      </w:r>
                    </w:p>
                    <w:p w:rsidR="00817329" w:rsidRPr="00C57129" w:rsidRDefault="00817329" w:rsidP="00C57129">
                      <w:pPr>
                        <w:pStyle w:val="En-tte"/>
                        <w:jc w:val="center"/>
                        <w:rPr>
                          <w:rFonts w:ascii="Gill Sans MT" w:hAnsi="Gill Sans MT"/>
                          <w:sz w:val="22"/>
                          <w:lang w:val="fr-FR"/>
                        </w:rPr>
                      </w:pPr>
                      <w:r>
                        <w:rPr>
                          <w:rFonts w:ascii="Gill Sans MT" w:hAnsi="Gill Sans MT"/>
                          <w:sz w:val="22"/>
                          <w:lang w:val="fr-FR"/>
                        </w:rPr>
                        <w:t>01(34.08)19.09 -</w:t>
                      </w:r>
                      <w:r w:rsidRPr="00C57129">
                        <w:rPr>
                          <w:rFonts w:ascii="Gill Sans MT" w:hAnsi="Gill Sans MT"/>
                          <w:sz w:val="22"/>
                          <w:lang w:val="fr-FR"/>
                        </w:rPr>
                        <w:t>19</w:t>
                      </w:r>
                      <w:r>
                        <w:rPr>
                          <w:rFonts w:ascii="Gill Sans MT" w:hAnsi="Gill Sans MT"/>
                          <w:sz w:val="22"/>
                          <w:lang w:val="fr-FR"/>
                        </w:rPr>
                        <w:t>.</w:t>
                      </w:r>
                      <w:r w:rsidRPr="00C57129">
                        <w:rPr>
                          <w:rFonts w:ascii="Gill Sans MT" w:hAnsi="Gill Sans MT"/>
                          <w:sz w:val="22"/>
                          <w:lang w:val="fr-FR"/>
                        </w:rPr>
                        <w:t>27</w:t>
                      </w:r>
                    </w:p>
                    <w:p w:rsidR="00817329" w:rsidRPr="00C57129" w:rsidRDefault="00AA1771" w:rsidP="00C57129">
                      <w:pPr>
                        <w:pStyle w:val="En-tte"/>
                        <w:jc w:val="center"/>
                        <w:rPr>
                          <w:rFonts w:ascii="Gill Sans MT" w:hAnsi="Gill Sans MT"/>
                          <w:sz w:val="18"/>
                          <w:lang w:val="fr-FR"/>
                        </w:rPr>
                      </w:pPr>
                      <w:hyperlink r:id="rId11" w:history="1">
                        <w:r w:rsidR="00817329" w:rsidRPr="00C57129">
                          <w:rPr>
                            <w:rStyle w:val="Lienhypertexte"/>
                            <w:rFonts w:ascii="Gill Sans MT" w:hAnsi="Gill Sans MT"/>
                            <w:sz w:val="18"/>
                            <w:lang w:val="fr-FR"/>
                          </w:rPr>
                          <w:t>service.enfance@ville-isle-adam.fr</w:t>
                        </w:r>
                      </w:hyperlink>
                    </w:p>
                    <w:p w:rsidR="00817329" w:rsidRPr="00C57129" w:rsidRDefault="00817329" w:rsidP="00C57129">
                      <w:pPr>
                        <w:pStyle w:val="En-tte"/>
                        <w:jc w:val="center"/>
                        <w:rPr>
                          <w:rFonts w:ascii="Gill Sans MT" w:hAnsi="Gill Sans MT"/>
                          <w:sz w:val="6"/>
                          <w:lang w:val="fr-FR"/>
                        </w:rPr>
                      </w:pPr>
                    </w:p>
                  </w:txbxContent>
                </v:textbox>
              </v:shape>
            </w:pict>
          </w:r>
        </w:p>
        <w:p w:rsidR="00C721FB" w:rsidRDefault="00C721FB">
          <w:pPr>
            <w:rPr>
              <w:lang w:val="fr-FR"/>
            </w:rPr>
          </w:pPr>
        </w:p>
        <w:p w:rsidR="003553A7" w:rsidRDefault="003553A7">
          <w:pPr>
            <w:rPr>
              <w:lang w:val="fr-FR"/>
            </w:rPr>
          </w:pPr>
        </w:p>
        <w:p w:rsidR="003553A7" w:rsidRDefault="003553A7">
          <w:pPr>
            <w:rPr>
              <w:lang w:val="fr-FR"/>
            </w:rPr>
          </w:pPr>
        </w:p>
        <w:p w:rsidR="003553A7" w:rsidRDefault="003553A7">
          <w:pPr>
            <w:rPr>
              <w:lang w:val="fr-FR"/>
            </w:rPr>
          </w:pPr>
        </w:p>
        <w:p w:rsidR="003553A7" w:rsidRDefault="003553A7">
          <w:pPr>
            <w:spacing w:before="0" w:after="0" w:line="240" w:lineRule="auto"/>
            <w:rPr>
              <w:sz w:val="36"/>
              <w:lang w:val="fr-FR"/>
            </w:rPr>
          </w:pPr>
        </w:p>
        <w:p w:rsidR="003553A7" w:rsidRDefault="003553A7">
          <w:pPr>
            <w:spacing w:before="0" w:after="0" w:line="240" w:lineRule="auto"/>
            <w:rPr>
              <w:sz w:val="36"/>
              <w:lang w:val="fr-FR"/>
            </w:rPr>
          </w:pPr>
        </w:p>
        <w:p w:rsidR="003553A7" w:rsidRDefault="003553A7">
          <w:pPr>
            <w:spacing w:before="0" w:after="0" w:line="240" w:lineRule="auto"/>
            <w:rPr>
              <w:sz w:val="36"/>
              <w:lang w:val="fr-FR"/>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p w:rsidR="00B40837" w:rsidRDefault="00B40837" w:rsidP="00E1341A">
          <w:pPr>
            <w:spacing w:before="0" w:after="0" w:line="240" w:lineRule="auto"/>
            <w:ind w:firstLine="708"/>
            <w:rPr>
              <w:b/>
              <w:bCs/>
              <w:caps/>
              <w:color w:val="FFFFFF"/>
              <w:spacing w:val="15"/>
              <w:sz w:val="36"/>
              <w:szCs w:val="22"/>
            </w:rPr>
          </w:pPr>
        </w:p>
        <w:tbl>
          <w:tblPr>
            <w:tblW w:w="4832" w:type="pct"/>
            <w:jc w:val="center"/>
            <w:tblLook w:val="04A0" w:firstRow="1" w:lastRow="0" w:firstColumn="1" w:lastColumn="0" w:noHBand="0" w:noVBand="1"/>
          </w:tblPr>
          <w:tblGrid>
            <w:gridCol w:w="8975"/>
          </w:tblGrid>
          <w:tr w:rsidR="00B40837" w:rsidRPr="003553A7" w:rsidTr="00EC6C3C">
            <w:trPr>
              <w:trHeight w:val="1440"/>
              <w:jc w:val="center"/>
            </w:trPr>
            <w:tc>
              <w:tcPr>
                <w:tcW w:w="5000" w:type="pct"/>
                <w:vAlign w:val="center"/>
              </w:tcPr>
              <w:p w:rsidR="00B40837" w:rsidRPr="00B4528F" w:rsidRDefault="00AA1771" w:rsidP="00B40837">
                <w:pPr>
                  <w:pStyle w:val="TitresansTdM"/>
                  <w:rPr>
                    <w:rFonts w:eastAsiaTheme="majorEastAsia"/>
                    <w:sz w:val="96"/>
                  </w:rPr>
                </w:pPr>
                <w:sdt>
                  <w:sdtPr>
                    <w:rPr>
                      <w:rFonts w:ascii="Champagne &amp; Limousines" w:hAnsi="Champagne &amp; Limousines" w:cs="Calibri"/>
                      <w:sz w:val="72"/>
                    </w:rPr>
                    <w:alias w:val="Titre"/>
                    <w:id w:val="3747821"/>
                    <w:dataBinding w:prefixMappings="xmlns:ns0='http://schemas.openxmlformats.org/package/2006/metadata/core-properties' xmlns:ns1='http://purl.org/dc/elements/1.1/'" w:xpath="/ns0:coreProperties[1]/ns1:title[1]" w:storeItemID="{6C3C8BC8-F283-45AE-878A-BAB7291924A1}"/>
                    <w:text/>
                  </w:sdtPr>
                  <w:sdtEndPr/>
                  <w:sdtContent>
                    <w:r w:rsidR="00B315EA">
                      <w:rPr>
                        <w:rFonts w:ascii="Champagne &amp; Limousines" w:hAnsi="Champagne &amp; Limousines" w:cs="Calibri"/>
                        <w:sz w:val="72"/>
                      </w:rPr>
                      <w:t>PROJET ÉDUCATIF</w:t>
                    </w:r>
                  </w:sdtContent>
                </w:sdt>
              </w:p>
            </w:tc>
          </w:tr>
          <w:tr w:rsidR="00B40837" w:rsidRPr="00B40837" w:rsidTr="00EC6C3C">
            <w:trPr>
              <w:trHeight w:val="720"/>
              <w:jc w:val="center"/>
            </w:trPr>
            <w:tc>
              <w:tcPr>
                <w:tcW w:w="5000" w:type="pct"/>
                <w:vAlign w:val="center"/>
              </w:tcPr>
              <w:p w:rsidR="00B40837" w:rsidRPr="00817329" w:rsidRDefault="00817329" w:rsidP="00B40837">
                <w:pPr>
                  <w:pStyle w:val="Sansinterligne"/>
                  <w:jc w:val="center"/>
                  <w:rPr>
                    <w:rFonts w:ascii="Champagne &amp; Limousines" w:eastAsiaTheme="majorEastAsia" w:hAnsi="Champagne &amp; Limousines" w:cstheme="minorHAnsi"/>
                    <w:b/>
                    <w:sz w:val="44"/>
                    <w:szCs w:val="44"/>
                  </w:rPr>
                </w:pPr>
                <w:r w:rsidRPr="00817329">
                  <w:rPr>
                    <w:rFonts w:ascii="Champagne &amp; Limousines" w:eastAsiaTheme="majorEastAsia" w:hAnsi="Champagne &amp; Limousines" w:cstheme="minorHAnsi"/>
                    <w:b/>
                    <w:sz w:val="44"/>
                    <w:szCs w:val="44"/>
                  </w:rPr>
                  <w:t>DE LA VILLE DE L’ISLE-ADAM</w:t>
                </w:r>
              </w:p>
            </w:tc>
          </w:tr>
        </w:tbl>
        <w:p w:rsidR="00B40837" w:rsidRPr="00C57129" w:rsidRDefault="00B40837" w:rsidP="00E1341A">
          <w:pPr>
            <w:spacing w:before="0" w:after="0" w:line="240" w:lineRule="auto"/>
            <w:ind w:firstLine="708"/>
            <w:rPr>
              <w:b/>
              <w:bCs/>
              <w:caps/>
              <w:color w:val="FFFFFF"/>
              <w:spacing w:val="15"/>
              <w:sz w:val="36"/>
              <w:szCs w:val="22"/>
              <w:lang w:val="fr-FR"/>
            </w:rPr>
          </w:pPr>
        </w:p>
        <w:p w:rsidR="00B40837" w:rsidRPr="00C57129" w:rsidRDefault="00B40837" w:rsidP="00E1341A">
          <w:pPr>
            <w:spacing w:before="0" w:after="0" w:line="240" w:lineRule="auto"/>
            <w:ind w:firstLine="708"/>
            <w:rPr>
              <w:b/>
              <w:bCs/>
              <w:caps/>
              <w:color w:val="FFFFFF"/>
              <w:spacing w:val="15"/>
              <w:sz w:val="36"/>
              <w:szCs w:val="22"/>
              <w:lang w:val="fr-FR"/>
            </w:rPr>
          </w:pPr>
        </w:p>
        <w:p w:rsidR="00C721FB" w:rsidRDefault="00AA1771" w:rsidP="00E1341A">
          <w:pPr>
            <w:spacing w:before="0" w:after="0" w:line="240" w:lineRule="auto"/>
            <w:ind w:firstLine="708"/>
            <w:rPr>
              <w:b/>
              <w:bCs/>
              <w:caps/>
              <w:color w:val="FFFFFF"/>
              <w:spacing w:val="15"/>
              <w:sz w:val="36"/>
              <w:szCs w:val="22"/>
            </w:rPr>
          </w:pPr>
        </w:p>
      </w:sdtContent>
    </w:sdt>
    <w:sdt>
      <w:sdtPr>
        <w:rPr>
          <w:rFonts w:ascii="Champagne &amp; Limousines" w:hAnsi="Champagne &amp; Limousines"/>
          <w:b w:val="0"/>
          <w:bCs w:val="0"/>
          <w:caps w:val="0"/>
          <w:color w:val="auto"/>
          <w:spacing w:val="0"/>
          <w:sz w:val="36"/>
          <w:szCs w:val="20"/>
        </w:rPr>
        <w:id w:val="3747720"/>
        <w:docPartObj>
          <w:docPartGallery w:val="Table of Contents"/>
          <w:docPartUnique/>
        </w:docPartObj>
      </w:sdtPr>
      <w:sdtEndPr>
        <w:rPr>
          <w:rFonts w:ascii="Calibri" w:hAnsi="Calibri"/>
          <w:sz w:val="32"/>
          <w:lang w:val="fr-FR"/>
        </w:rPr>
      </w:sdtEndPr>
      <w:sdtContent>
        <w:p w:rsidR="007C57E1" w:rsidRPr="00BB48D5" w:rsidRDefault="00B40837" w:rsidP="00BB48D5">
          <w:pPr>
            <w:pStyle w:val="En-ttedetabledesmatires"/>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36"/>
            </w:rPr>
          </w:pPr>
          <w:r>
            <w:rPr>
              <w:rFonts w:ascii="Champagne &amp; Limousines" w:hAnsi="Champagne &amp; Limousines"/>
              <w:sz w:val="36"/>
            </w:rPr>
            <w:t>sommaire</w:t>
          </w:r>
        </w:p>
        <w:p w:rsidR="00BB48D5" w:rsidRPr="0084313F" w:rsidRDefault="00722231" w:rsidP="0084313F">
          <w:pPr>
            <w:pStyle w:val="TM1"/>
            <w:rPr>
              <w:rFonts w:eastAsiaTheme="minorEastAsia" w:cstheme="minorBidi"/>
              <w:sz w:val="36"/>
              <w:szCs w:val="22"/>
              <w:lang w:val="fr-FR" w:eastAsia="fr-FR" w:bidi="ar-SA"/>
            </w:rPr>
          </w:pPr>
          <w:r w:rsidRPr="00B40837">
            <w:rPr>
              <w:sz w:val="48"/>
              <w:szCs w:val="32"/>
              <w:lang w:val="fr-FR"/>
            </w:rPr>
            <w:fldChar w:fldCharType="begin"/>
          </w:r>
          <w:r w:rsidR="007C57E1" w:rsidRPr="00B40837">
            <w:rPr>
              <w:sz w:val="48"/>
              <w:szCs w:val="32"/>
              <w:lang w:val="fr-FR"/>
            </w:rPr>
            <w:instrText xml:space="preserve"> TOC \o "1-3" \h \z \u </w:instrText>
          </w:r>
          <w:r w:rsidRPr="00B40837">
            <w:rPr>
              <w:sz w:val="48"/>
              <w:szCs w:val="32"/>
              <w:lang w:val="fr-FR"/>
            </w:rPr>
            <w:fldChar w:fldCharType="separate"/>
          </w:r>
          <w:hyperlink w:anchor="_Toc525807620" w:history="1">
            <w:r w:rsidR="00BB48D5" w:rsidRPr="0084313F">
              <w:rPr>
                <w:rStyle w:val="Lienhypertexte"/>
              </w:rPr>
              <w:t>1</w:t>
            </w:r>
            <w:r w:rsidR="00BB48D5" w:rsidRPr="0084313F">
              <w:rPr>
                <w:rFonts w:eastAsiaTheme="minorEastAsia" w:cstheme="minorBidi"/>
                <w:sz w:val="36"/>
                <w:szCs w:val="22"/>
                <w:lang w:val="fr-FR" w:eastAsia="fr-FR" w:bidi="ar-SA"/>
              </w:rPr>
              <w:tab/>
            </w:r>
            <w:r w:rsidR="00BB48D5" w:rsidRPr="0084313F">
              <w:rPr>
                <w:rStyle w:val="Lienhypertexte"/>
              </w:rPr>
              <w:t>Principes et valeurs</w:t>
            </w:r>
            <w:r w:rsidR="00BB48D5" w:rsidRPr="0084313F">
              <w:rPr>
                <w:webHidden/>
                <w:sz w:val="20"/>
              </w:rPr>
              <w:tab/>
            </w:r>
            <w:r w:rsidRPr="0084313F">
              <w:rPr>
                <w:webHidden/>
                <w:sz w:val="20"/>
              </w:rPr>
              <w:fldChar w:fldCharType="begin"/>
            </w:r>
            <w:r w:rsidR="00BB48D5" w:rsidRPr="0084313F">
              <w:rPr>
                <w:webHidden/>
                <w:sz w:val="20"/>
              </w:rPr>
              <w:instrText xml:space="preserve"> PAGEREF _Toc525807620 \h </w:instrText>
            </w:r>
            <w:r w:rsidRPr="0084313F">
              <w:rPr>
                <w:webHidden/>
                <w:sz w:val="20"/>
              </w:rPr>
            </w:r>
            <w:r w:rsidRPr="0084313F">
              <w:rPr>
                <w:webHidden/>
                <w:sz w:val="20"/>
              </w:rPr>
              <w:fldChar w:fldCharType="separate"/>
            </w:r>
            <w:r w:rsidR="006E7305">
              <w:rPr>
                <w:webHidden/>
                <w:sz w:val="20"/>
              </w:rPr>
              <w:t>1</w:t>
            </w:r>
            <w:r w:rsidRPr="0084313F">
              <w:rPr>
                <w:webHidden/>
                <w:sz w:val="20"/>
              </w:rPr>
              <w:fldChar w:fldCharType="end"/>
            </w:r>
          </w:hyperlink>
        </w:p>
        <w:p w:rsidR="00BB48D5" w:rsidRPr="0084313F" w:rsidRDefault="00AA1771" w:rsidP="0084313F">
          <w:pPr>
            <w:pStyle w:val="TM1"/>
            <w:rPr>
              <w:rFonts w:eastAsiaTheme="minorEastAsia" w:cstheme="minorBidi"/>
              <w:sz w:val="36"/>
              <w:szCs w:val="22"/>
              <w:lang w:val="fr-FR" w:eastAsia="fr-FR" w:bidi="ar-SA"/>
            </w:rPr>
          </w:pPr>
          <w:hyperlink w:anchor="_Toc525807621" w:history="1">
            <w:r w:rsidR="00BB48D5" w:rsidRPr="0084313F">
              <w:rPr>
                <w:rStyle w:val="Lienhypertexte"/>
              </w:rPr>
              <w:t>2</w:t>
            </w:r>
            <w:r w:rsidR="00BB48D5" w:rsidRPr="0084313F">
              <w:rPr>
                <w:rFonts w:eastAsiaTheme="minorEastAsia" w:cstheme="minorBidi"/>
                <w:sz w:val="36"/>
                <w:szCs w:val="22"/>
                <w:lang w:val="fr-FR" w:eastAsia="fr-FR" w:bidi="ar-SA"/>
              </w:rPr>
              <w:tab/>
            </w:r>
            <w:r w:rsidR="00BB48D5" w:rsidRPr="0084313F">
              <w:rPr>
                <w:rStyle w:val="Lienhypertexte"/>
              </w:rPr>
              <w:t>Les objectifs</w:t>
            </w:r>
            <w:r w:rsidR="00BB48D5" w:rsidRPr="0084313F">
              <w:rPr>
                <w:webHidden/>
                <w:sz w:val="20"/>
              </w:rPr>
              <w:tab/>
            </w:r>
            <w:r w:rsidR="00722231" w:rsidRPr="0084313F">
              <w:rPr>
                <w:webHidden/>
                <w:sz w:val="20"/>
              </w:rPr>
              <w:fldChar w:fldCharType="begin"/>
            </w:r>
            <w:r w:rsidR="00BB48D5" w:rsidRPr="0084313F">
              <w:rPr>
                <w:webHidden/>
                <w:sz w:val="20"/>
              </w:rPr>
              <w:instrText xml:space="preserve"> PAGEREF _Toc525807621 \h </w:instrText>
            </w:r>
            <w:r w:rsidR="00722231" w:rsidRPr="0084313F">
              <w:rPr>
                <w:webHidden/>
                <w:sz w:val="20"/>
              </w:rPr>
            </w:r>
            <w:r w:rsidR="00722231" w:rsidRPr="0084313F">
              <w:rPr>
                <w:webHidden/>
                <w:sz w:val="20"/>
              </w:rPr>
              <w:fldChar w:fldCharType="separate"/>
            </w:r>
            <w:r w:rsidR="006E7305">
              <w:rPr>
                <w:webHidden/>
                <w:sz w:val="20"/>
              </w:rPr>
              <w:t>1</w:t>
            </w:r>
            <w:r w:rsidR="00722231" w:rsidRPr="0084313F">
              <w:rPr>
                <w:webHidden/>
                <w:sz w:val="20"/>
              </w:rPr>
              <w:fldChar w:fldCharType="end"/>
            </w:r>
          </w:hyperlink>
        </w:p>
        <w:p w:rsidR="00BB48D5" w:rsidRPr="0084313F" w:rsidRDefault="00AA1771" w:rsidP="00817329">
          <w:pPr>
            <w:pStyle w:val="TM2"/>
            <w:rPr>
              <w:rFonts w:ascii="Champagne &amp; Limousines" w:eastAsiaTheme="minorEastAsia" w:hAnsi="Champagne &amp; Limousines" w:cstheme="minorBidi"/>
              <w:b/>
              <w:noProof/>
              <w:sz w:val="36"/>
              <w:szCs w:val="22"/>
              <w:lang w:val="fr-FR" w:eastAsia="fr-FR" w:bidi="ar-SA"/>
            </w:rPr>
          </w:pPr>
          <w:hyperlink w:anchor="_Toc525807622" w:history="1">
            <w:r w:rsidR="00BB48D5" w:rsidRPr="0084313F">
              <w:rPr>
                <w:rStyle w:val="Lienhypertexte"/>
                <w:rFonts w:ascii="Champagne &amp; Limousines" w:hAnsi="Champagne &amp; Limousines" w:cstheme="minorHAnsi"/>
                <w:b/>
                <w:noProof/>
                <w:sz w:val="28"/>
                <w:lang w:val="fr-FR"/>
              </w:rPr>
              <w:t>2.1</w:t>
            </w:r>
            <w:r w:rsidR="00817329" w:rsidRPr="0084313F">
              <w:rPr>
                <w:rFonts w:ascii="Champagne &amp; Limousines" w:eastAsiaTheme="minorEastAsia" w:hAnsi="Champagne &amp; Limousines" w:cstheme="minorBidi"/>
                <w:b/>
                <w:noProof/>
                <w:szCs w:val="22"/>
                <w:lang w:val="fr-FR" w:eastAsia="fr-FR" w:bidi="ar-SA"/>
              </w:rPr>
              <w:t xml:space="preserve"> </w:t>
            </w:r>
            <w:r w:rsidR="00BB48D5" w:rsidRPr="0084313F">
              <w:rPr>
                <w:rStyle w:val="Lienhypertexte"/>
                <w:rFonts w:ascii="Champagne &amp; Limousines" w:hAnsi="Champagne &amp; Limousines" w:cstheme="minorHAnsi"/>
                <w:b/>
                <w:noProof/>
                <w:sz w:val="28"/>
                <w:lang w:val="fr-FR"/>
              </w:rPr>
              <w:t>La parentalité</w:t>
            </w:r>
            <w:r w:rsidR="00BB48D5" w:rsidRPr="0084313F">
              <w:rPr>
                <w:rFonts w:ascii="Champagne &amp; Limousines" w:hAnsi="Champagne &amp; Limousines"/>
                <w:b/>
                <w:noProof/>
                <w:webHidden/>
              </w:rPr>
              <w:tab/>
            </w:r>
            <w:r w:rsidR="00722231" w:rsidRPr="0084313F">
              <w:rPr>
                <w:rFonts w:ascii="Champagne &amp; Limousines" w:hAnsi="Champagne &amp; Limousines"/>
                <w:b/>
                <w:noProof/>
                <w:webHidden/>
              </w:rPr>
              <w:fldChar w:fldCharType="begin"/>
            </w:r>
            <w:r w:rsidR="00BB48D5" w:rsidRPr="0084313F">
              <w:rPr>
                <w:rFonts w:ascii="Champagne &amp; Limousines" w:hAnsi="Champagne &amp; Limousines"/>
                <w:b/>
                <w:noProof/>
                <w:webHidden/>
              </w:rPr>
              <w:instrText xml:space="preserve"> PAGEREF _Toc525807622 \h </w:instrText>
            </w:r>
            <w:r w:rsidR="00722231" w:rsidRPr="0084313F">
              <w:rPr>
                <w:rFonts w:ascii="Champagne &amp; Limousines" w:hAnsi="Champagne &amp; Limousines"/>
                <w:b/>
                <w:noProof/>
                <w:webHidden/>
              </w:rPr>
            </w:r>
            <w:r w:rsidR="00722231" w:rsidRPr="0084313F">
              <w:rPr>
                <w:rFonts w:ascii="Champagne &amp; Limousines" w:hAnsi="Champagne &amp; Limousines"/>
                <w:b/>
                <w:noProof/>
                <w:webHidden/>
              </w:rPr>
              <w:fldChar w:fldCharType="separate"/>
            </w:r>
            <w:r w:rsidR="006E7305">
              <w:rPr>
                <w:rFonts w:ascii="Champagne &amp; Limousines" w:hAnsi="Champagne &amp; Limousines"/>
                <w:b/>
                <w:noProof/>
                <w:webHidden/>
              </w:rPr>
              <w:t>1</w:t>
            </w:r>
            <w:r w:rsidR="00722231" w:rsidRPr="0084313F">
              <w:rPr>
                <w:rFonts w:ascii="Champagne &amp; Limousines" w:hAnsi="Champagne &amp; Limousines"/>
                <w:b/>
                <w:noProof/>
                <w:webHidden/>
              </w:rPr>
              <w:fldChar w:fldCharType="end"/>
            </w:r>
          </w:hyperlink>
        </w:p>
        <w:p w:rsidR="00BB48D5" w:rsidRPr="0084313F" w:rsidRDefault="00AA1771" w:rsidP="00817329">
          <w:pPr>
            <w:pStyle w:val="TM2"/>
            <w:rPr>
              <w:rFonts w:ascii="Champagne &amp; Limousines" w:eastAsiaTheme="minorEastAsia" w:hAnsi="Champagne &amp; Limousines" w:cstheme="minorBidi"/>
              <w:b/>
              <w:noProof/>
              <w:sz w:val="36"/>
              <w:szCs w:val="22"/>
              <w:lang w:val="fr-FR" w:eastAsia="fr-FR" w:bidi="ar-SA"/>
            </w:rPr>
          </w:pPr>
          <w:hyperlink w:anchor="_Toc525807623" w:history="1">
            <w:r w:rsidR="00BB48D5" w:rsidRPr="0084313F">
              <w:rPr>
                <w:rStyle w:val="Lienhypertexte"/>
                <w:rFonts w:ascii="Champagne &amp; Limousines" w:hAnsi="Champagne &amp; Limousines"/>
                <w:b/>
                <w:noProof/>
                <w:sz w:val="28"/>
                <w:lang w:val="fr-FR"/>
              </w:rPr>
              <w:t>2.2</w:t>
            </w:r>
            <w:r w:rsidR="00817329" w:rsidRPr="0084313F">
              <w:rPr>
                <w:rStyle w:val="Lienhypertexte"/>
                <w:rFonts w:ascii="Champagne &amp; Limousines" w:hAnsi="Champagne &amp; Limousines"/>
                <w:b/>
                <w:noProof/>
                <w:sz w:val="28"/>
                <w:lang w:val="fr-FR"/>
              </w:rPr>
              <w:t xml:space="preserve"> </w:t>
            </w:r>
            <w:r w:rsidR="00BB48D5" w:rsidRPr="0084313F">
              <w:rPr>
                <w:rStyle w:val="Lienhypertexte"/>
                <w:rFonts w:ascii="Champagne &amp; Limousines" w:hAnsi="Champagne &amp; Limousines"/>
                <w:b/>
                <w:noProof/>
                <w:sz w:val="28"/>
                <w:lang w:val="fr-FR"/>
              </w:rPr>
              <w:t>L’épanouissement</w:t>
            </w:r>
            <w:r w:rsidR="00BB48D5" w:rsidRPr="0084313F">
              <w:rPr>
                <w:rFonts w:ascii="Champagne &amp; Limousines" w:hAnsi="Champagne &amp; Limousines"/>
                <w:b/>
                <w:noProof/>
                <w:webHidden/>
              </w:rPr>
              <w:tab/>
            </w:r>
            <w:r w:rsidR="00722231" w:rsidRPr="0084313F">
              <w:rPr>
                <w:rFonts w:ascii="Champagne &amp; Limousines" w:hAnsi="Champagne &amp; Limousines"/>
                <w:b/>
                <w:noProof/>
                <w:webHidden/>
              </w:rPr>
              <w:fldChar w:fldCharType="begin"/>
            </w:r>
            <w:r w:rsidR="00BB48D5" w:rsidRPr="0084313F">
              <w:rPr>
                <w:rFonts w:ascii="Champagne &amp; Limousines" w:hAnsi="Champagne &amp; Limousines"/>
                <w:b/>
                <w:noProof/>
                <w:webHidden/>
              </w:rPr>
              <w:instrText xml:space="preserve"> PAGEREF _Toc525807623 \h </w:instrText>
            </w:r>
            <w:r w:rsidR="00722231" w:rsidRPr="0084313F">
              <w:rPr>
                <w:rFonts w:ascii="Champagne &amp; Limousines" w:hAnsi="Champagne &amp; Limousines"/>
                <w:b/>
                <w:noProof/>
                <w:webHidden/>
              </w:rPr>
            </w:r>
            <w:r w:rsidR="00722231" w:rsidRPr="0084313F">
              <w:rPr>
                <w:rFonts w:ascii="Champagne &amp; Limousines" w:hAnsi="Champagne &amp; Limousines"/>
                <w:b/>
                <w:noProof/>
                <w:webHidden/>
              </w:rPr>
              <w:fldChar w:fldCharType="separate"/>
            </w:r>
            <w:r w:rsidR="006E7305">
              <w:rPr>
                <w:rFonts w:ascii="Champagne &amp; Limousines" w:hAnsi="Champagne &amp; Limousines"/>
                <w:b/>
                <w:noProof/>
                <w:webHidden/>
              </w:rPr>
              <w:t>1</w:t>
            </w:r>
            <w:r w:rsidR="00722231" w:rsidRPr="0084313F">
              <w:rPr>
                <w:rFonts w:ascii="Champagne &amp; Limousines" w:hAnsi="Champagne &amp; Limousines"/>
                <w:b/>
                <w:noProof/>
                <w:webHidden/>
              </w:rPr>
              <w:fldChar w:fldCharType="end"/>
            </w:r>
          </w:hyperlink>
        </w:p>
        <w:p w:rsidR="00BB48D5" w:rsidRPr="0084313F" w:rsidRDefault="00AA1771" w:rsidP="00817329">
          <w:pPr>
            <w:pStyle w:val="TM2"/>
            <w:rPr>
              <w:rFonts w:ascii="Champagne &amp; Limousines" w:eastAsiaTheme="minorEastAsia" w:hAnsi="Champagne &amp; Limousines" w:cstheme="minorBidi"/>
              <w:b/>
              <w:noProof/>
              <w:sz w:val="36"/>
              <w:szCs w:val="22"/>
              <w:lang w:val="fr-FR" w:eastAsia="fr-FR" w:bidi="ar-SA"/>
            </w:rPr>
          </w:pPr>
          <w:hyperlink w:anchor="_Toc525807624" w:history="1">
            <w:r w:rsidR="00BB48D5" w:rsidRPr="0084313F">
              <w:rPr>
                <w:rStyle w:val="Lienhypertexte"/>
                <w:rFonts w:ascii="Champagne &amp; Limousines" w:hAnsi="Champagne &amp; Limousines"/>
                <w:b/>
                <w:noProof/>
                <w:sz w:val="28"/>
                <w:lang w:val="fr-FR"/>
              </w:rPr>
              <w:t>2.3</w:t>
            </w:r>
            <w:r w:rsidR="00817329" w:rsidRPr="0084313F">
              <w:rPr>
                <w:rFonts w:ascii="Champagne &amp; Limousines" w:eastAsiaTheme="minorEastAsia" w:hAnsi="Champagne &amp; Limousines" w:cstheme="minorBidi"/>
                <w:b/>
                <w:noProof/>
                <w:szCs w:val="22"/>
                <w:lang w:val="fr-FR" w:eastAsia="fr-FR" w:bidi="ar-SA"/>
              </w:rPr>
              <w:t xml:space="preserve"> </w:t>
            </w:r>
            <w:r w:rsidR="00BB48D5" w:rsidRPr="0084313F">
              <w:rPr>
                <w:rStyle w:val="Lienhypertexte"/>
                <w:rFonts w:ascii="Champagne &amp; Limousines" w:hAnsi="Champagne &amp; Limousines"/>
                <w:b/>
                <w:noProof/>
                <w:sz w:val="28"/>
                <w:lang w:val="fr-FR"/>
              </w:rPr>
              <w:t>La socialisation</w:t>
            </w:r>
            <w:r w:rsidR="00BB48D5" w:rsidRPr="0084313F">
              <w:rPr>
                <w:rFonts w:ascii="Champagne &amp; Limousines" w:hAnsi="Champagne &amp; Limousines"/>
                <w:b/>
                <w:noProof/>
                <w:webHidden/>
              </w:rPr>
              <w:tab/>
            </w:r>
            <w:r w:rsidR="00722231" w:rsidRPr="0084313F">
              <w:rPr>
                <w:rFonts w:ascii="Champagne &amp; Limousines" w:hAnsi="Champagne &amp; Limousines"/>
                <w:b/>
                <w:noProof/>
                <w:webHidden/>
              </w:rPr>
              <w:fldChar w:fldCharType="begin"/>
            </w:r>
            <w:r w:rsidR="00BB48D5" w:rsidRPr="0084313F">
              <w:rPr>
                <w:rFonts w:ascii="Champagne &amp; Limousines" w:hAnsi="Champagne &amp; Limousines"/>
                <w:b/>
                <w:noProof/>
                <w:webHidden/>
              </w:rPr>
              <w:instrText xml:space="preserve"> PAGEREF _Toc525807624 \h </w:instrText>
            </w:r>
            <w:r w:rsidR="00722231" w:rsidRPr="0084313F">
              <w:rPr>
                <w:rFonts w:ascii="Champagne &amp; Limousines" w:hAnsi="Champagne &amp; Limousines"/>
                <w:b/>
                <w:noProof/>
                <w:webHidden/>
              </w:rPr>
            </w:r>
            <w:r w:rsidR="00722231" w:rsidRPr="0084313F">
              <w:rPr>
                <w:rFonts w:ascii="Champagne &amp; Limousines" w:hAnsi="Champagne &amp; Limousines"/>
                <w:b/>
                <w:noProof/>
                <w:webHidden/>
              </w:rPr>
              <w:fldChar w:fldCharType="separate"/>
            </w:r>
            <w:r w:rsidR="006E7305">
              <w:rPr>
                <w:rFonts w:ascii="Champagne &amp; Limousines" w:hAnsi="Champagne &amp; Limousines"/>
                <w:b/>
                <w:noProof/>
                <w:webHidden/>
              </w:rPr>
              <w:t>2</w:t>
            </w:r>
            <w:r w:rsidR="00722231" w:rsidRPr="0084313F">
              <w:rPr>
                <w:rFonts w:ascii="Champagne &amp; Limousines" w:hAnsi="Champagne &amp; Limousines"/>
                <w:b/>
                <w:noProof/>
                <w:webHidden/>
              </w:rPr>
              <w:fldChar w:fldCharType="end"/>
            </w:r>
          </w:hyperlink>
        </w:p>
        <w:p w:rsidR="00BB48D5" w:rsidRPr="0084313F" w:rsidRDefault="00AA1771" w:rsidP="00817329">
          <w:pPr>
            <w:pStyle w:val="TM2"/>
            <w:rPr>
              <w:rFonts w:ascii="Champagne &amp; Limousines" w:eastAsiaTheme="minorEastAsia" w:hAnsi="Champagne &amp; Limousines" w:cstheme="minorBidi"/>
              <w:b/>
              <w:noProof/>
              <w:sz w:val="36"/>
              <w:szCs w:val="22"/>
              <w:lang w:val="fr-FR" w:eastAsia="fr-FR" w:bidi="ar-SA"/>
            </w:rPr>
          </w:pPr>
          <w:hyperlink w:anchor="_Toc525807625" w:history="1">
            <w:r w:rsidR="00BB48D5" w:rsidRPr="0084313F">
              <w:rPr>
                <w:rStyle w:val="Lienhypertexte"/>
                <w:rFonts w:ascii="Champagne &amp; Limousines" w:hAnsi="Champagne &amp; Limousines"/>
                <w:b/>
                <w:noProof/>
                <w:sz w:val="28"/>
                <w:lang w:val="fr-FR"/>
              </w:rPr>
              <w:t>2.4</w:t>
            </w:r>
            <w:r w:rsidR="00817329" w:rsidRPr="0084313F">
              <w:rPr>
                <w:rFonts w:ascii="Champagne &amp; Limousines" w:eastAsiaTheme="minorEastAsia" w:hAnsi="Champagne &amp; Limousines" w:cstheme="minorBidi"/>
                <w:b/>
                <w:noProof/>
                <w:szCs w:val="22"/>
                <w:lang w:val="fr-FR" w:eastAsia="fr-FR" w:bidi="ar-SA"/>
              </w:rPr>
              <w:t xml:space="preserve"> </w:t>
            </w:r>
            <w:r w:rsidR="00BB48D5" w:rsidRPr="0084313F">
              <w:rPr>
                <w:rStyle w:val="Lienhypertexte"/>
                <w:rFonts w:ascii="Champagne &amp; Limousines" w:hAnsi="Champagne &amp; Limousines"/>
                <w:b/>
                <w:noProof/>
                <w:sz w:val="28"/>
                <w:lang w:val="fr-FR"/>
              </w:rPr>
              <w:t>L’autonomie</w:t>
            </w:r>
            <w:r w:rsidR="00BB48D5" w:rsidRPr="0084313F">
              <w:rPr>
                <w:rFonts w:ascii="Champagne &amp; Limousines" w:hAnsi="Champagne &amp; Limousines"/>
                <w:b/>
                <w:noProof/>
                <w:webHidden/>
              </w:rPr>
              <w:tab/>
            </w:r>
            <w:r w:rsidR="00722231" w:rsidRPr="0084313F">
              <w:rPr>
                <w:rFonts w:ascii="Champagne &amp; Limousines" w:hAnsi="Champagne &amp; Limousines"/>
                <w:b/>
                <w:noProof/>
                <w:webHidden/>
              </w:rPr>
              <w:fldChar w:fldCharType="begin"/>
            </w:r>
            <w:r w:rsidR="00BB48D5" w:rsidRPr="0084313F">
              <w:rPr>
                <w:rFonts w:ascii="Champagne &amp; Limousines" w:hAnsi="Champagne &amp; Limousines"/>
                <w:b/>
                <w:noProof/>
                <w:webHidden/>
              </w:rPr>
              <w:instrText xml:space="preserve"> PAGEREF _Toc525807625 \h </w:instrText>
            </w:r>
            <w:r w:rsidR="00722231" w:rsidRPr="0084313F">
              <w:rPr>
                <w:rFonts w:ascii="Champagne &amp; Limousines" w:hAnsi="Champagne &amp; Limousines"/>
                <w:b/>
                <w:noProof/>
                <w:webHidden/>
              </w:rPr>
            </w:r>
            <w:r w:rsidR="00722231" w:rsidRPr="0084313F">
              <w:rPr>
                <w:rFonts w:ascii="Champagne &amp; Limousines" w:hAnsi="Champagne &amp; Limousines"/>
                <w:b/>
                <w:noProof/>
                <w:webHidden/>
              </w:rPr>
              <w:fldChar w:fldCharType="separate"/>
            </w:r>
            <w:r w:rsidR="006E7305">
              <w:rPr>
                <w:rFonts w:ascii="Champagne &amp; Limousines" w:hAnsi="Champagne &amp; Limousines"/>
                <w:b/>
                <w:noProof/>
                <w:webHidden/>
              </w:rPr>
              <w:t>2</w:t>
            </w:r>
            <w:r w:rsidR="00722231" w:rsidRPr="0084313F">
              <w:rPr>
                <w:rFonts w:ascii="Champagne &amp; Limousines" w:hAnsi="Champagne &amp; Limousines"/>
                <w:b/>
                <w:noProof/>
                <w:webHidden/>
              </w:rPr>
              <w:fldChar w:fldCharType="end"/>
            </w:r>
          </w:hyperlink>
        </w:p>
        <w:p w:rsidR="00BB48D5" w:rsidRPr="0084313F" w:rsidRDefault="00AA1771" w:rsidP="00817329">
          <w:pPr>
            <w:pStyle w:val="TM2"/>
            <w:rPr>
              <w:rFonts w:ascii="Champagne &amp; Limousines" w:eastAsiaTheme="minorEastAsia" w:hAnsi="Champagne &amp; Limousines" w:cstheme="minorBidi"/>
              <w:b/>
              <w:noProof/>
              <w:sz w:val="36"/>
              <w:szCs w:val="22"/>
              <w:lang w:val="fr-FR" w:eastAsia="fr-FR" w:bidi="ar-SA"/>
            </w:rPr>
          </w:pPr>
          <w:hyperlink w:anchor="_Toc525807626" w:history="1">
            <w:r w:rsidR="00BB48D5" w:rsidRPr="0084313F">
              <w:rPr>
                <w:rStyle w:val="Lienhypertexte"/>
                <w:rFonts w:ascii="Champagne &amp; Limousines" w:hAnsi="Champagne &amp; Limousines"/>
                <w:b/>
                <w:noProof/>
                <w:sz w:val="28"/>
                <w:lang w:val="fr-FR"/>
              </w:rPr>
              <w:t>2.5</w:t>
            </w:r>
            <w:r w:rsidR="00817329" w:rsidRPr="0084313F">
              <w:rPr>
                <w:rFonts w:ascii="Champagne &amp; Limousines" w:eastAsiaTheme="minorEastAsia" w:hAnsi="Champagne &amp; Limousines" w:cstheme="minorBidi"/>
                <w:b/>
                <w:noProof/>
                <w:szCs w:val="22"/>
                <w:lang w:val="fr-FR" w:eastAsia="fr-FR" w:bidi="ar-SA"/>
              </w:rPr>
              <w:t xml:space="preserve"> </w:t>
            </w:r>
            <w:r w:rsidR="00BB48D5" w:rsidRPr="0084313F">
              <w:rPr>
                <w:rStyle w:val="Lienhypertexte"/>
                <w:rFonts w:ascii="Champagne &amp; Limousines" w:hAnsi="Champagne &amp; Limousines"/>
                <w:b/>
                <w:noProof/>
                <w:sz w:val="28"/>
                <w:lang w:val="fr-FR"/>
              </w:rPr>
              <w:t>La citoyenneté</w:t>
            </w:r>
            <w:r w:rsidR="00BB48D5" w:rsidRPr="0084313F">
              <w:rPr>
                <w:rFonts w:ascii="Champagne &amp; Limousines" w:hAnsi="Champagne &amp; Limousines"/>
                <w:b/>
                <w:noProof/>
                <w:webHidden/>
              </w:rPr>
              <w:tab/>
            </w:r>
            <w:r w:rsidR="00722231" w:rsidRPr="0084313F">
              <w:rPr>
                <w:rFonts w:ascii="Champagne &amp; Limousines" w:hAnsi="Champagne &amp; Limousines"/>
                <w:b/>
                <w:noProof/>
                <w:webHidden/>
              </w:rPr>
              <w:fldChar w:fldCharType="begin"/>
            </w:r>
            <w:r w:rsidR="00BB48D5" w:rsidRPr="0084313F">
              <w:rPr>
                <w:rFonts w:ascii="Champagne &amp; Limousines" w:hAnsi="Champagne &amp; Limousines"/>
                <w:b/>
                <w:noProof/>
                <w:webHidden/>
              </w:rPr>
              <w:instrText xml:space="preserve"> PAGEREF _Toc525807626 \h </w:instrText>
            </w:r>
            <w:r w:rsidR="00722231" w:rsidRPr="0084313F">
              <w:rPr>
                <w:rFonts w:ascii="Champagne &amp; Limousines" w:hAnsi="Champagne &amp; Limousines"/>
                <w:b/>
                <w:noProof/>
                <w:webHidden/>
              </w:rPr>
            </w:r>
            <w:r w:rsidR="00722231" w:rsidRPr="0084313F">
              <w:rPr>
                <w:rFonts w:ascii="Champagne &amp; Limousines" w:hAnsi="Champagne &amp; Limousines"/>
                <w:b/>
                <w:noProof/>
                <w:webHidden/>
              </w:rPr>
              <w:fldChar w:fldCharType="separate"/>
            </w:r>
            <w:r w:rsidR="006E7305">
              <w:rPr>
                <w:rFonts w:ascii="Champagne &amp; Limousines" w:hAnsi="Champagne &amp; Limousines"/>
                <w:b/>
                <w:noProof/>
                <w:webHidden/>
              </w:rPr>
              <w:t>3</w:t>
            </w:r>
            <w:r w:rsidR="00722231" w:rsidRPr="0084313F">
              <w:rPr>
                <w:rFonts w:ascii="Champagne &amp; Limousines" w:hAnsi="Champagne &amp; Limousines"/>
                <w:b/>
                <w:noProof/>
                <w:webHidden/>
              </w:rPr>
              <w:fldChar w:fldCharType="end"/>
            </w:r>
          </w:hyperlink>
        </w:p>
        <w:p w:rsidR="00BB48D5" w:rsidRPr="0084313F" w:rsidRDefault="00AA1771" w:rsidP="0084313F">
          <w:pPr>
            <w:pStyle w:val="TM1"/>
            <w:rPr>
              <w:rFonts w:eastAsiaTheme="minorEastAsia" w:cstheme="minorBidi"/>
              <w:sz w:val="36"/>
              <w:szCs w:val="22"/>
              <w:lang w:val="fr-FR" w:eastAsia="fr-FR" w:bidi="ar-SA"/>
            </w:rPr>
          </w:pPr>
          <w:hyperlink w:anchor="_Toc525807627" w:history="1">
            <w:r w:rsidR="00BB48D5" w:rsidRPr="0084313F">
              <w:rPr>
                <w:rStyle w:val="Lienhypertexte"/>
                <w:lang w:val="fr-FR"/>
              </w:rPr>
              <w:t>3</w:t>
            </w:r>
            <w:r w:rsidR="00BB48D5" w:rsidRPr="0084313F">
              <w:rPr>
                <w:rFonts w:eastAsiaTheme="minorEastAsia" w:cstheme="minorBidi"/>
                <w:sz w:val="36"/>
                <w:szCs w:val="22"/>
                <w:lang w:val="fr-FR" w:eastAsia="fr-FR" w:bidi="ar-SA"/>
              </w:rPr>
              <w:tab/>
            </w:r>
            <w:r w:rsidR="00BB48D5" w:rsidRPr="0084313F">
              <w:rPr>
                <w:rStyle w:val="Lienhypertexte"/>
                <w:lang w:val="fr-FR"/>
              </w:rPr>
              <w:t>Le rôle et les missions des personnels</w:t>
            </w:r>
            <w:r w:rsidR="00BB48D5" w:rsidRPr="0084313F">
              <w:rPr>
                <w:webHidden/>
                <w:sz w:val="20"/>
              </w:rPr>
              <w:tab/>
            </w:r>
            <w:r w:rsidR="00722231" w:rsidRPr="0084313F">
              <w:rPr>
                <w:webHidden/>
                <w:sz w:val="20"/>
              </w:rPr>
              <w:fldChar w:fldCharType="begin"/>
            </w:r>
            <w:r w:rsidR="00BB48D5" w:rsidRPr="0084313F">
              <w:rPr>
                <w:webHidden/>
                <w:sz w:val="20"/>
              </w:rPr>
              <w:instrText xml:space="preserve"> PAGEREF _Toc525807627 \h </w:instrText>
            </w:r>
            <w:r w:rsidR="00722231" w:rsidRPr="0084313F">
              <w:rPr>
                <w:webHidden/>
                <w:sz w:val="20"/>
              </w:rPr>
            </w:r>
            <w:r w:rsidR="00722231" w:rsidRPr="0084313F">
              <w:rPr>
                <w:webHidden/>
                <w:sz w:val="20"/>
              </w:rPr>
              <w:fldChar w:fldCharType="separate"/>
            </w:r>
            <w:r w:rsidR="006E7305">
              <w:rPr>
                <w:webHidden/>
                <w:sz w:val="20"/>
              </w:rPr>
              <w:t>3</w:t>
            </w:r>
            <w:r w:rsidR="00722231" w:rsidRPr="0084313F">
              <w:rPr>
                <w:webHidden/>
                <w:sz w:val="20"/>
              </w:rPr>
              <w:fldChar w:fldCharType="end"/>
            </w:r>
          </w:hyperlink>
        </w:p>
        <w:p w:rsidR="00BB48D5" w:rsidRPr="0084313F" w:rsidRDefault="00AA1771" w:rsidP="0084313F">
          <w:pPr>
            <w:pStyle w:val="TM1"/>
            <w:rPr>
              <w:rFonts w:eastAsiaTheme="minorEastAsia" w:cstheme="minorBidi"/>
              <w:sz w:val="36"/>
              <w:szCs w:val="22"/>
              <w:lang w:val="fr-FR" w:eastAsia="fr-FR" w:bidi="ar-SA"/>
            </w:rPr>
          </w:pPr>
          <w:hyperlink w:anchor="_Toc525807628" w:history="1">
            <w:r w:rsidR="00BB48D5" w:rsidRPr="0084313F">
              <w:rPr>
                <w:rStyle w:val="Lienhypertexte"/>
              </w:rPr>
              <w:t>4</w:t>
            </w:r>
            <w:r w:rsidR="00BB48D5" w:rsidRPr="0084313F">
              <w:rPr>
                <w:rFonts w:eastAsiaTheme="minorEastAsia" w:cstheme="minorBidi"/>
                <w:sz w:val="36"/>
                <w:szCs w:val="22"/>
                <w:lang w:val="fr-FR" w:eastAsia="fr-FR" w:bidi="ar-SA"/>
              </w:rPr>
              <w:tab/>
            </w:r>
            <w:r w:rsidR="00BB48D5" w:rsidRPr="0084313F">
              <w:rPr>
                <w:rStyle w:val="Lienhypertexte"/>
              </w:rPr>
              <w:t>Les structures</w:t>
            </w:r>
            <w:r w:rsidR="00BB48D5" w:rsidRPr="0084313F">
              <w:rPr>
                <w:webHidden/>
                <w:sz w:val="20"/>
              </w:rPr>
              <w:tab/>
            </w:r>
            <w:r w:rsidR="00722231" w:rsidRPr="0084313F">
              <w:rPr>
                <w:webHidden/>
                <w:sz w:val="20"/>
              </w:rPr>
              <w:fldChar w:fldCharType="begin"/>
            </w:r>
            <w:r w:rsidR="00BB48D5" w:rsidRPr="0084313F">
              <w:rPr>
                <w:webHidden/>
                <w:sz w:val="20"/>
              </w:rPr>
              <w:instrText xml:space="preserve"> PAGEREF _Toc525807628 \h </w:instrText>
            </w:r>
            <w:r w:rsidR="00722231" w:rsidRPr="0084313F">
              <w:rPr>
                <w:webHidden/>
                <w:sz w:val="20"/>
              </w:rPr>
            </w:r>
            <w:r w:rsidR="00722231" w:rsidRPr="0084313F">
              <w:rPr>
                <w:webHidden/>
                <w:sz w:val="20"/>
              </w:rPr>
              <w:fldChar w:fldCharType="separate"/>
            </w:r>
            <w:r w:rsidR="006E7305">
              <w:rPr>
                <w:webHidden/>
                <w:sz w:val="20"/>
              </w:rPr>
              <w:t>3</w:t>
            </w:r>
            <w:r w:rsidR="00722231" w:rsidRPr="0084313F">
              <w:rPr>
                <w:webHidden/>
                <w:sz w:val="20"/>
              </w:rPr>
              <w:fldChar w:fldCharType="end"/>
            </w:r>
          </w:hyperlink>
        </w:p>
        <w:p w:rsidR="00BB48D5" w:rsidRPr="00B40837" w:rsidRDefault="00AA1771" w:rsidP="0084313F">
          <w:pPr>
            <w:pStyle w:val="TM1"/>
            <w:rPr>
              <w:rFonts w:asciiTheme="minorHAnsi" w:eastAsiaTheme="minorEastAsia" w:hAnsiTheme="minorHAnsi" w:cstheme="minorBidi"/>
              <w:sz w:val="36"/>
              <w:szCs w:val="22"/>
              <w:lang w:val="fr-FR" w:eastAsia="fr-FR" w:bidi="ar-SA"/>
            </w:rPr>
          </w:pPr>
          <w:hyperlink w:anchor="_Toc525807629" w:history="1">
            <w:r w:rsidR="00BB48D5" w:rsidRPr="0084313F">
              <w:rPr>
                <w:rStyle w:val="Lienhypertexte"/>
              </w:rPr>
              <w:t>5</w:t>
            </w:r>
            <w:r w:rsidR="00BB48D5" w:rsidRPr="0084313F">
              <w:rPr>
                <w:rFonts w:eastAsiaTheme="minorEastAsia" w:cstheme="minorBidi"/>
                <w:sz w:val="36"/>
                <w:szCs w:val="22"/>
                <w:lang w:val="fr-FR" w:eastAsia="fr-FR" w:bidi="ar-SA"/>
              </w:rPr>
              <w:tab/>
            </w:r>
            <w:r w:rsidR="00BB48D5" w:rsidRPr="0084313F">
              <w:rPr>
                <w:rStyle w:val="Lienhypertexte"/>
              </w:rPr>
              <w:t>Le partenariat et le réseau</w:t>
            </w:r>
            <w:r w:rsidR="00BB48D5" w:rsidRPr="0084313F">
              <w:rPr>
                <w:webHidden/>
                <w:sz w:val="20"/>
              </w:rPr>
              <w:tab/>
            </w:r>
            <w:r w:rsidR="00722231" w:rsidRPr="0084313F">
              <w:rPr>
                <w:webHidden/>
                <w:sz w:val="20"/>
              </w:rPr>
              <w:fldChar w:fldCharType="begin"/>
            </w:r>
            <w:r w:rsidR="00BB48D5" w:rsidRPr="0084313F">
              <w:rPr>
                <w:webHidden/>
                <w:sz w:val="20"/>
              </w:rPr>
              <w:instrText xml:space="preserve"> PAGEREF _Toc525807629 \h </w:instrText>
            </w:r>
            <w:r w:rsidR="00722231" w:rsidRPr="0084313F">
              <w:rPr>
                <w:webHidden/>
                <w:sz w:val="20"/>
              </w:rPr>
            </w:r>
            <w:r w:rsidR="00722231" w:rsidRPr="0084313F">
              <w:rPr>
                <w:webHidden/>
                <w:sz w:val="20"/>
              </w:rPr>
              <w:fldChar w:fldCharType="separate"/>
            </w:r>
            <w:r w:rsidR="006E7305">
              <w:rPr>
                <w:webHidden/>
                <w:sz w:val="20"/>
              </w:rPr>
              <w:t>4</w:t>
            </w:r>
            <w:r w:rsidR="00722231" w:rsidRPr="0084313F">
              <w:rPr>
                <w:webHidden/>
                <w:sz w:val="20"/>
              </w:rPr>
              <w:fldChar w:fldCharType="end"/>
            </w:r>
          </w:hyperlink>
        </w:p>
        <w:p w:rsidR="007C57E1" w:rsidRPr="007C57E1" w:rsidRDefault="00722231">
          <w:pPr>
            <w:rPr>
              <w:sz w:val="32"/>
              <w:lang w:val="fr-FR"/>
            </w:rPr>
          </w:pPr>
          <w:r w:rsidRPr="00B40837">
            <w:rPr>
              <w:rFonts w:ascii="Champagne &amp; Limousines" w:hAnsi="Champagne &amp; Limousines"/>
              <w:b/>
              <w:sz w:val="48"/>
              <w:szCs w:val="32"/>
              <w:lang w:val="fr-FR"/>
            </w:rPr>
            <w:fldChar w:fldCharType="end"/>
          </w:r>
        </w:p>
      </w:sdtContent>
    </w:sdt>
    <w:p w:rsidR="00B40837" w:rsidRDefault="00427A67" w:rsidP="00B40837">
      <w:pPr>
        <w:rPr>
          <w:lang w:val="fr-FR"/>
        </w:rPr>
      </w:pPr>
      <w:r>
        <w:rPr>
          <w:noProof/>
          <w:lang w:val="fr-FR" w:eastAsia="fr-FR" w:bidi="ar-SA"/>
        </w:rPr>
        <w:drawing>
          <wp:anchor distT="0" distB="0" distL="114300" distR="114300" simplePos="0" relativeHeight="251669504" behindDoc="1" locked="0" layoutInCell="1" allowOverlap="1">
            <wp:simplePos x="0" y="0"/>
            <wp:positionH relativeFrom="column">
              <wp:posOffset>-4445</wp:posOffset>
            </wp:positionH>
            <wp:positionV relativeFrom="paragraph">
              <wp:posOffset>575945</wp:posOffset>
            </wp:positionV>
            <wp:extent cx="5775960" cy="1175385"/>
            <wp:effectExtent l="19050" t="0" r="0" b="0"/>
            <wp:wrapTight wrapText="bothSides">
              <wp:wrapPolygon edited="0">
                <wp:start x="-71" y="0"/>
                <wp:lineTo x="-71" y="21355"/>
                <wp:lineTo x="21586" y="21355"/>
                <wp:lineTo x="21586" y="0"/>
                <wp:lineTo x="-71" y="0"/>
              </wp:wrapPolygon>
            </wp:wrapTight>
            <wp:docPr id="12" name="Image 7" descr="pied_de_page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_de_page_HD.jpg"/>
                    <pic:cNvPicPr/>
                  </pic:nvPicPr>
                  <pic:blipFill>
                    <a:blip r:embed="rId9" cstate="print"/>
                    <a:stretch>
                      <a:fillRect/>
                    </a:stretch>
                  </pic:blipFill>
                  <pic:spPr>
                    <a:xfrm>
                      <a:off x="0" y="0"/>
                      <a:ext cx="5775960" cy="1175385"/>
                    </a:xfrm>
                    <a:prstGeom prst="rect">
                      <a:avLst/>
                    </a:prstGeom>
                  </pic:spPr>
                </pic:pic>
              </a:graphicData>
            </a:graphic>
          </wp:anchor>
        </w:drawing>
      </w:r>
    </w:p>
    <w:p w:rsidR="003B6BCF" w:rsidRPr="00B40837" w:rsidRDefault="003B6BCF" w:rsidP="00B40837">
      <w:pPr>
        <w:rPr>
          <w:lang w:val="fr-FR"/>
        </w:rPr>
        <w:sectPr w:rsidR="003B6BCF" w:rsidRPr="00B40837" w:rsidSect="00C721FB">
          <w:pgSz w:w="11906" w:h="16838" w:code="9"/>
          <w:pgMar w:top="1134" w:right="1134" w:bottom="1134" w:left="1701" w:header="709" w:footer="709" w:gutter="0"/>
          <w:pgNumType w:start="0"/>
          <w:cols w:space="708"/>
          <w:titlePg/>
          <w:docGrid w:linePitch="360"/>
        </w:sectPr>
      </w:pPr>
    </w:p>
    <w:bookmarkEnd w:id="0"/>
    <w:p w:rsidR="00D20081" w:rsidRDefault="00D20081" w:rsidP="00450D6C">
      <w:pPr>
        <w:rPr>
          <w:rFonts w:ascii="Gill Sans MT" w:hAnsi="Gill Sans MT" w:cstheme="minorHAnsi"/>
          <w:sz w:val="24"/>
          <w:szCs w:val="24"/>
          <w:lang w:val="fr-FR"/>
        </w:rPr>
      </w:pPr>
    </w:p>
    <w:p w:rsidR="007C57E1" w:rsidRDefault="007C57E1" w:rsidP="00450D6C">
      <w:pPr>
        <w:rPr>
          <w:rFonts w:ascii="Gill Sans MT" w:hAnsi="Gill Sans MT" w:cstheme="minorHAnsi"/>
          <w:sz w:val="24"/>
          <w:szCs w:val="24"/>
          <w:lang w:val="fr-FR"/>
        </w:rPr>
      </w:pPr>
      <w:r w:rsidRPr="007C57E1">
        <w:rPr>
          <w:rFonts w:ascii="Gill Sans MT" w:hAnsi="Gill Sans MT" w:cstheme="minorHAnsi"/>
          <w:sz w:val="24"/>
          <w:szCs w:val="24"/>
          <w:lang w:val="fr-FR"/>
        </w:rPr>
        <w:t>Ce projet éducatif définit les grands principes autour desquels se construisent les différents projets des structures Petite Enfance, Enfance, Jeunesse.</w:t>
      </w:r>
    </w:p>
    <w:p w:rsidR="00BB48D5" w:rsidRPr="007C57E1" w:rsidRDefault="00BB48D5" w:rsidP="00450D6C">
      <w:pPr>
        <w:rPr>
          <w:rFonts w:ascii="Gill Sans MT" w:hAnsi="Gill Sans MT" w:cstheme="minorHAnsi"/>
          <w:sz w:val="24"/>
          <w:szCs w:val="24"/>
          <w:lang w:val="fr-FR"/>
        </w:rPr>
      </w:pPr>
    </w:p>
    <w:p w:rsidR="007C57E1" w:rsidRPr="00BB48D5" w:rsidRDefault="007C57E1" w:rsidP="00BB48D5">
      <w:pPr>
        <w:pStyle w:val="Titre1"/>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28"/>
        </w:rPr>
      </w:pPr>
      <w:bookmarkStart w:id="1" w:name="_Toc525807620"/>
      <w:r w:rsidRPr="00BB48D5">
        <w:rPr>
          <w:rFonts w:ascii="Champagne &amp; Limousines" w:hAnsi="Champagne &amp; Limousines"/>
          <w:sz w:val="28"/>
        </w:rPr>
        <w:t>Principes et valeurs</w:t>
      </w:r>
      <w:bookmarkEnd w:id="1"/>
      <w:r w:rsidRPr="00BB48D5">
        <w:rPr>
          <w:rFonts w:ascii="Champagne &amp; Limousines" w:hAnsi="Champagne &amp; Limousines"/>
          <w:sz w:val="28"/>
        </w:rPr>
        <w:t> </w:t>
      </w:r>
    </w:p>
    <w:p w:rsidR="00BB48D5" w:rsidRDefault="007C57E1" w:rsidP="00BB48D5">
      <w:pPr>
        <w:ind w:firstLine="142"/>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L’éducation est de l’implication de tous quelles que soient l’appartenance ethnique et culturelle, les pratiques personnelles et professionnelles, la propre éducation et formation de chacun. En effet, nous avons tous vocation à préparer les enfants d’aujourd’hui et de demain à vivre de manière autonome, épanouie et responsable au sein d’une société démocratique, pour y prendre une place active. </w:t>
      </w:r>
    </w:p>
    <w:p w:rsidR="00E1341A" w:rsidRPr="007C57E1" w:rsidRDefault="00E1341A" w:rsidP="00BB48D5">
      <w:pPr>
        <w:ind w:firstLine="142"/>
        <w:jc w:val="both"/>
        <w:rPr>
          <w:rFonts w:ascii="Gill Sans MT" w:hAnsi="Gill Sans MT" w:cstheme="minorHAnsi"/>
          <w:sz w:val="24"/>
          <w:szCs w:val="24"/>
          <w:lang w:val="fr-FR"/>
        </w:rPr>
      </w:pPr>
    </w:p>
    <w:p w:rsidR="00AE39D1" w:rsidRPr="00BB48D5" w:rsidRDefault="007C57E1" w:rsidP="00AE39D1">
      <w:pPr>
        <w:pStyle w:val="Titre1"/>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28"/>
        </w:rPr>
      </w:pPr>
      <w:bookmarkStart w:id="2" w:name="_Toc525807621"/>
      <w:r w:rsidRPr="00BB48D5">
        <w:rPr>
          <w:rFonts w:ascii="Champagne &amp; Limousines" w:hAnsi="Champagne &amp; Limousines"/>
          <w:sz w:val="28"/>
        </w:rPr>
        <w:t>Les objectifs</w:t>
      </w:r>
      <w:bookmarkEnd w:id="2"/>
    </w:p>
    <w:p w:rsidR="00AE39D1" w:rsidRPr="00450D6C" w:rsidRDefault="00AE39D1" w:rsidP="00BB48D5">
      <w:pPr>
        <w:spacing w:after="0"/>
        <w:ind w:firstLine="142"/>
        <w:jc w:val="both"/>
        <w:rPr>
          <w:rFonts w:ascii="Gill Sans MT" w:hAnsi="Gill Sans MT" w:cstheme="minorHAnsi"/>
          <w:sz w:val="24"/>
          <w:szCs w:val="24"/>
          <w:lang w:val="fr-FR"/>
        </w:rPr>
      </w:pPr>
      <w:r w:rsidRPr="00450D6C">
        <w:rPr>
          <w:rFonts w:ascii="Gill Sans MT" w:hAnsi="Gill Sans MT" w:cstheme="minorHAnsi"/>
          <w:sz w:val="24"/>
          <w:szCs w:val="24"/>
          <w:lang w:val="fr-FR"/>
        </w:rPr>
        <w:t>S’appuyant sur des valeurs fortes et définies par l’équipe municipale, le projet éducatif de la ville de l’isle-Adam doit permettre aux différentes équipes de mettre en place des actions pédagogiques adaptées, d’instaurer des liens avec les partenaires locaux, de favoriser l’ouverture des espaces collectifs aux parents.</w:t>
      </w:r>
    </w:p>
    <w:p w:rsidR="00AE39D1" w:rsidRPr="00BB48D5" w:rsidRDefault="00AE39D1" w:rsidP="00BB48D5">
      <w:pPr>
        <w:spacing w:before="0"/>
        <w:jc w:val="both"/>
        <w:rPr>
          <w:rFonts w:ascii="Gill Sans MT" w:hAnsi="Gill Sans MT" w:cstheme="minorHAnsi"/>
          <w:sz w:val="24"/>
          <w:szCs w:val="24"/>
          <w:lang w:val="fr-FR"/>
        </w:rPr>
      </w:pPr>
      <w:r w:rsidRPr="00450D6C">
        <w:rPr>
          <w:rFonts w:ascii="Gill Sans MT" w:hAnsi="Gill Sans MT" w:cstheme="minorHAnsi"/>
          <w:sz w:val="24"/>
          <w:szCs w:val="24"/>
          <w:lang w:val="fr-FR"/>
        </w:rPr>
        <w:t>Ainsi l’ensemble des partenaires, élus locaux, agents municipaux, organismes et institutions orientent leurs actions en fonction des cinq objectifs communs retenus et complémentaires des actions éducatives des parents qui demeurent les premiers éducateurs de leur(s) enfant(s).</w:t>
      </w:r>
    </w:p>
    <w:p w:rsidR="00AE39D1" w:rsidRPr="00B40837" w:rsidRDefault="00AE39D1" w:rsidP="00BB48D5">
      <w:pPr>
        <w:pStyle w:val="Titre2"/>
        <w:pBdr>
          <w:top w:val="none" w:sz="0" w:space="0" w:color="auto"/>
          <w:left w:val="none" w:sz="0" w:space="0" w:color="auto"/>
          <w:bottom w:val="none" w:sz="0" w:space="0" w:color="auto"/>
          <w:right w:val="none" w:sz="0" w:space="0" w:color="auto"/>
        </w:pBdr>
        <w:shd w:val="clear" w:color="auto" w:fill="auto"/>
        <w:ind w:hanging="150"/>
        <w:rPr>
          <w:rStyle w:val="lev"/>
          <w:rFonts w:ascii="Champagne &amp; Limousines" w:hAnsi="Champagne &amp; Limousines" w:cstheme="minorHAnsi"/>
          <w:bCs w:val="0"/>
          <w:color w:val="F4008C"/>
          <w:sz w:val="24"/>
          <w:szCs w:val="24"/>
          <w:lang w:val="fr-FR"/>
        </w:rPr>
      </w:pPr>
      <w:bookmarkStart w:id="3" w:name="_Toc525807622"/>
      <w:r w:rsidRPr="00B40837">
        <w:rPr>
          <w:rStyle w:val="lev"/>
          <w:rFonts w:ascii="Champagne &amp; Limousines" w:hAnsi="Champagne &amp; Limousines" w:cstheme="minorHAnsi"/>
          <w:bCs w:val="0"/>
          <w:color w:val="F4008C"/>
          <w:sz w:val="24"/>
          <w:szCs w:val="24"/>
          <w:lang w:val="fr-FR"/>
        </w:rPr>
        <w:t>La parentalit</w:t>
      </w:r>
      <w:bookmarkEnd w:id="3"/>
      <w:r w:rsidR="00BB48D5" w:rsidRPr="00B40837">
        <w:rPr>
          <w:rStyle w:val="lev"/>
          <w:rFonts w:ascii="Champagne &amp; Limousines" w:hAnsi="Champagne &amp; Limousines" w:cstheme="minorHAnsi"/>
          <w:bCs w:val="0"/>
          <w:color w:val="F4008C"/>
          <w:sz w:val="24"/>
          <w:szCs w:val="24"/>
          <w:lang w:val="fr-FR"/>
        </w:rPr>
        <w:t>É</w:t>
      </w:r>
    </w:p>
    <w:p w:rsidR="00AE39D1" w:rsidRPr="00AE39D1" w:rsidRDefault="00AE39D1" w:rsidP="00BB48D5">
      <w:pPr>
        <w:spacing w:before="240" w:after="0"/>
        <w:ind w:firstLine="426"/>
        <w:jc w:val="both"/>
        <w:rPr>
          <w:rFonts w:ascii="Gill Sans MT" w:hAnsi="Gill Sans MT" w:cstheme="minorHAnsi"/>
          <w:sz w:val="24"/>
          <w:szCs w:val="24"/>
          <w:lang w:val="fr-FR"/>
        </w:rPr>
      </w:pPr>
      <w:r w:rsidRPr="00AE39D1">
        <w:rPr>
          <w:rFonts w:ascii="Gill Sans MT" w:hAnsi="Gill Sans MT" w:cstheme="minorHAnsi"/>
          <w:sz w:val="24"/>
          <w:szCs w:val="24"/>
          <w:lang w:val="fr-FR"/>
        </w:rPr>
        <w:t>La notion d’éducation est indissociable de celle de parentalité. Accueillir un enfant, c’est non seulement permettre à la famille de concilier vie sociale, familiale et professionnelle, mais aussi de les respecter dans leurs spécificités sociales, éducatives et culturelles en les positionnant toujours comme les premiers éducateurs, sans jugements.</w:t>
      </w:r>
    </w:p>
    <w:p w:rsidR="00AE39D1" w:rsidRPr="00AE39D1" w:rsidRDefault="00AE39D1" w:rsidP="00BB48D5">
      <w:pPr>
        <w:spacing w:before="0"/>
        <w:rPr>
          <w:lang w:val="fr-FR"/>
        </w:rPr>
      </w:pPr>
      <w:r w:rsidRPr="00AE39D1">
        <w:rPr>
          <w:rFonts w:ascii="Gill Sans MT" w:hAnsi="Gill Sans MT" w:cstheme="minorHAnsi"/>
          <w:sz w:val="24"/>
          <w:szCs w:val="24"/>
          <w:lang w:val="fr-FR"/>
        </w:rPr>
        <w:t>De ce fait, les parents doivent trouver un lieu de partage, d’échange et d’écoute quand ils confient leurs enfants à une structure</w:t>
      </w:r>
    </w:p>
    <w:p w:rsidR="00AE39D1" w:rsidRPr="00AE39D1" w:rsidRDefault="00AE39D1" w:rsidP="00AE39D1">
      <w:pPr>
        <w:rPr>
          <w:lang w:val="fr-FR"/>
        </w:rPr>
      </w:pPr>
    </w:p>
    <w:p w:rsidR="00AE39D1" w:rsidRPr="00B40837" w:rsidRDefault="00AE39D1" w:rsidP="00BB48D5">
      <w:pPr>
        <w:pStyle w:val="Titre2"/>
        <w:pBdr>
          <w:top w:val="none" w:sz="0" w:space="0" w:color="auto"/>
          <w:left w:val="none" w:sz="0" w:space="0" w:color="auto"/>
          <w:bottom w:val="none" w:sz="0" w:space="0" w:color="auto"/>
          <w:right w:val="none" w:sz="0" w:space="0" w:color="auto"/>
        </w:pBdr>
        <w:shd w:val="clear" w:color="auto" w:fill="auto"/>
        <w:ind w:hanging="150"/>
        <w:rPr>
          <w:rFonts w:ascii="Champagne &amp; Limousines" w:hAnsi="Champagne &amp; Limousines"/>
          <w:b/>
          <w:color w:val="F4008C"/>
          <w:sz w:val="24"/>
          <w:lang w:val="fr-FR"/>
        </w:rPr>
      </w:pPr>
      <w:bookmarkStart w:id="4" w:name="_Toc525807623"/>
      <w:r w:rsidRPr="00B40837">
        <w:rPr>
          <w:rFonts w:ascii="Champagne &amp; Limousines" w:hAnsi="Champagne &amp; Limousines"/>
          <w:b/>
          <w:color w:val="F4008C"/>
          <w:sz w:val="24"/>
          <w:lang w:val="fr-FR"/>
        </w:rPr>
        <w:t>L’épanouissement</w:t>
      </w:r>
      <w:bookmarkEnd w:id="4"/>
    </w:p>
    <w:p w:rsidR="00AE39D1" w:rsidRPr="007C57E1" w:rsidRDefault="00AE39D1" w:rsidP="00BB48D5">
      <w:pPr>
        <w:spacing w:before="240"/>
        <w:ind w:firstLine="426"/>
        <w:jc w:val="both"/>
        <w:rPr>
          <w:rFonts w:ascii="Gill Sans MT" w:hAnsi="Gill Sans MT" w:cstheme="minorHAnsi"/>
          <w:sz w:val="24"/>
          <w:szCs w:val="24"/>
          <w:lang w:val="fr-FR"/>
        </w:rPr>
      </w:pPr>
      <w:r w:rsidRPr="007C57E1">
        <w:rPr>
          <w:rFonts w:ascii="Gill Sans MT" w:hAnsi="Gill Sans MT" w:cstheme="minorHAnsi"/>
          <w:sz w:val="24"/>
          <w:szCs w:val="24"/>
          <w:lang w:val="fr-FR"/>
        </w:rPr>
        <w:t>L’apprentissage de la vie en collectivité nécessite de préserver l’intégrité de chaque individu. L’acquisition de savoirs, savoir-faire et « savoir-être » conditionne l’intégration sociale d’un individu. Ces compétences se construisent au sein de différentes instances éducatives, durant différents temps entre lesquels il convient de favoriser les liens et la complémentarité.</w:t>
      </w:r>
    </w:p>
    <w:p w:rsidR="00AE39D1" w:rsidRDefault="00AE39D1" w:rsidP="00AE39D1">
      <w:pPr>
        <w:jc w:val="both"/>
        <w:rPr>
          <w:rFonts w:ascii="Gill Sans MT" w:hAnsi="Gill Sans MT" w:cstheme="minorHAnsi"/>
          <w:sz w:val="24"/>
          <w:szCs w:val="24"/>
          <w:lang w:val="fr-FR"/>
        </w:rPr>
      </w:pPr>
      <w:r w:rsidRPr="007C57E1">
        <w:rPr>
          <w:rFonts w:ascii="Gill Sans MT" w:hAnsi="Gill Sans MT" w:cstheme="minorHAnsi"/>
          <w:sz w:val="24"/>
          <w:szCs w:val="24"/>
          <w:lang w:val="fr-FR"/>
        </w:rPr>
        <w:t>En effet, la qualité de l’environnement éducatif proposé à l’enfant influe largement sur son épanouissement personnel.</w:t>
      </w:r>
    </w:p>
    <w:p w:rsidR="00AE39D1" w:rsidRPr="007C57E1" w:rsidRDefault="00AE39D1" w:rsidP="00AE39D1">
      <w:pPr>
        <w:jc w:val="both"/>
        <w:rPr>
          <w:rFonts w:ascii="Gill Sans MT" w:hAnsi="Gill Sans MT" w:cstheme="minorHAnsi"/>
          <w:sz w:val="24"/>
          <w:szCs w:val="24"/>
          <w:lang w:val="fr-FR"/>
        </w:rPr>
      </w:pPr>
      <w:r w:rsidRPr="007C57E1">
        <w:rPr>
          <w:rFonts w:ascii="Gill Sans MT" w:hAnsi="Gill Sans MT" w:cstheme="minorHAnsi"/>
          <w:sz w:val="24"/>
          <w:szCs w:val="24"/>
          <w:lang w:val="fr-FR"/>
        </w:rPr>
        <w:lastRenderedPageBreak/>
        <w:t>Favoriser l’épanouissement de chacun, c’est :</w:t>
      </w:r>
    </w:p>
    <w:p w:rsidR="00AE39D1" w:rsidRPr="00450D6C" w:rsidRDefault="00AE39D1" w:rsidP="00E1341A">
      <w:pPr>
        <w:pStyle w:val="Paragraphedeliste"/>
        <w:numPr>
          <w:ilvl w:val="0"/>
          <w:numId w:val="15"/>
        </w:numPr>
        <w:spacing w:before="0" w:after="3" w:line="260" w:lineRule="auto"/>
        <w:ind w:left="0" w:firstLine="426"/>
        <w:jc w:val="both"/>
        <w:rPr>
          <w:rFonts w:ascii="Gill Sans MT" w:hAnsi="Gill Sans MT" w:cstheme="minorHAnsi"/>
          <w:sz w:val="24"/>
          <w:szCs w:val="24"/>
          <w:lang w:val="fr-FR"/>
        </w:rPr>
      </w:pPr>
      <w:r w:rsidRPr="00450D6C">
        <w:rPr>
          <w:rFonts w:ascii="Gill Sans MT" w:hAnsi="Gill Sans MT" w:cstheme="minorHAnsi"/>
          <w:sz w:val="24"/>
          <w:szCs w:val="24"/>
          <w:lang w:val="fr-FR"/>
        </w:rPr>
        <w:t>considérer l’enfant en tant que sujet unique en devenir, lui laisser la possibilité de faire des choix,</w:t>
      </w:r>
    </w:p>
    <w:p w:rsidR="00AE39D1" w:rsidRPr="00450D6C" w:rsidRDefault="00AE39D1" w:rsidP="00E1341A">
      <w:pPr>
        <w:pStyle w:val="Paragraphedeliste"/>
        <w:numPr>
          <w:ilvl w:val="0"/>
          <w:numId w:val="15"/>
        </w:numPr>
        <w:spacing w:before="0" w:after="3" w:line="260" w:lineRule="auto"/>
        <w:ind w:left="0" w:firstLine="426"/>
        <w:jc w:val="both"/>
        <w:rPr>
          <w:rFonts w:ascii="Gill Sans MT" w:hAnsi="Gill Sans MT" w:cstheme="minorHAnsi"/>
          <w:sz w:val="24"/>
          <w:szCs w:val="24"/>
          <w:lang w:val="fr-FR"/>
        </w:rPr>
      </w:pPr>
      <w:r w:rsidRPr="00450D6C">
        <w:rPr>
          <w:rFonts w:ascii="Gill Sans MT" w:hAnsi="Gill Sans MT" w:cstheme="minorHAnsi"/>
          <w:sz w:val="24"/>
          <w:szCs w:val="24"/>
          <w:lang w:val="fr-FR"/>
        </w:rPr>
        <w:t xml:space="preserve">de mettre en place un cadre assurant la sécurité affective et physique de l’enfant,  </w:t>
      </w:r>
    </w:p>
    <w:p w:rsidR="00AE39D1" w:rsidRPr="00450D6C" w:rsidRDefault="00AE39D1" w:rsidP="00E1341A">
      <w:pPr>
        <w:pStyle w:val="Paragraphedeliste"/>
        <w:numPr>
          <w:ilvl w:val="0"/>
          <w:numId w:val="15"/>
        </w:numPr>
        <w:spacing w:before="0" w:after="3" w:line="260" w:lineRule="auto"/>
        <w:ind w:left="0" w:firstLine="426"/>
        <w:jc w:val="both"/>
        <w:rPr>
          <w:rFonts w:ascii="Gill Sans MT" w:hAnsi="Gill Sans MT" w:cstheme="minorHAnsi"/>
          <w:sz w:val="24"/>
          <w:szCs w:val="24"/>
          <w:lang w:val="fr-FR"/>
        </w:rPr>
      </w:pPr>
      <w:r w:rsidRPr="00450D6C">
        <w:rPr>
          <w:rFonts w:ascii="Gill Sans MT" w:hAnsi="Gill Sans MT" w:cstheme="minorHAnsi"/>
          <w:sz w:val="24"/>
          <w:szCs w:val="24"/>
          <w:lang w:val="fr-FR"/>
        </w:rPr>
        <w:t>favoriser la diversité des modes d’apprentissage et permettre l’élargissement de l’horizon culturel et éducatif</w:t>
      </w:r>
    </w:p>
    <w:p w:rsidR="00AE39D1" w:rsidRPr="00450D6C" w:rsidRDefault="00AE39D1" w:rsidP="00E1341A">
      <w:pPr>
        <w:pStyle w:val="Paragraphedeliste"/>
        <w:numPr>
          <w:ilvl w:val="0"/>
          <w:numId w:val="15"/>
        </w:numPr>
        <w:spacing w:before="0" w:after="3" w:line="260" w:lineRule="auto"/>
        <w:ind w:left="0" w:firstLine="426"/>
        <w:jc w:val="both"/>
        <w:rPr>
          <w:rStyle w:val="lev"/>
          <w:rFonts w:ascii="Gill Sans MT" w:hAnsi="Gill Sans MT" w:cstheme="minorHAnsi"/>
          <w:b w:val="0"/>
          <w:bCs w:val="0"/>
          <w:sz w:val="24"/>
          <w:szCs w:val="24"/>
          <w:lang w:val="fr-FR"/>
        </w:rPr>
      </w:pPr>
      <w:r w:rsidRPr="00450D6C">
        <w:rPr>
          <w:rFonts w:ascii="Gill Sans MT" w:hAnsi="Gill Sans MT" w:cstheme="minorHAnsi"/>
          <w:sz w:val="24"/>
          <w:szCs w:val="24"/>
          <w:lang w:val="fr-FR"/>
        </w:rPr>
        <w:t>soutenir la promotion d’actions éducatives de qualité</w:t>
      </w:r>
    </w:p>
    <w:p w:rsidR="00AE39D1" w:rsidRPr="007C57E1" w:rsidRDefault="00AE39D1" w:rsidP="00E1341A">
      <w:pPr>
        <w:spacing w:after="0"/>
        <w:jc w:val="both"/>
        <w:rPr>
          <w:rFonts w:ascii="Gill Sans MT" w:hAnsi="Gill Sans MT" w:cstheme="minorHAnsi"/>
          <w:sz w:val="24"/>
          <w:szCs w:val="24"/>
          <w:lang w:val="fr-FR"/>
        </w:rPr>
      </w:pPr>
      <w:r w:rsidRPr="007C57E1">
        <w:rPr>
          <w:rFonts w:ascii="Gill Sans MT" w:hAnsi="Gill Sans MT" w:cstheme="minorHAnsi"/>
          <w:sz w:val="24"/>
          <w:szCs w:val="24"/>
          <w:lang w:val="fr-FR"/>
        </w:rPr>
        <w:t>L’expression de cette prise en compte individuelle se déclinera dans l’organisation des établissements par la multiplication de l’offre des ateliers à chaque enfant et jeune en harmonie avec les capacités et attentes de ces derniers.</w:t>
      </w:r>
    </w:p>
    <w:p w:rsidR="00AE39D1" w:rsidRPr="00E1341A" w:rsidRDefault="00AE39D1" w:rsidP="00E1341A">
      <w:pPr>
        <w:spacing w:before="0"/>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L’épanouissement personnel de l’enfant ou du jeune est un préalable à sa socialisation. Si, en dehors de son cercle familial de référence, il ne se sent pas suffisamment en sécurité affective, en confiance, il ne peut s’ouvrir aux autres et au monde qui l’entoure, impactant alors son autonomie et sa capacité du « vivre ensemble ». </w:t>
      </w:r>
    </w:p>
    <w:p w:rsidR="00AE39D1" w:rsidRDefault="00AE39D1" w:rsidP="00AE39D1">
      <w:pPr>
        <w:pStyle w:val="Paragraphedeliste"/>
        <w:ind w:left="576"/>
        <w:rPr>
          <w:lang w:val="fr-FR"/>
        </w:rPr>
      </w:pPr>
    </w:p>
    <w:p w:rsidR="00AE39D1" w:rsidRPr="00B40837" w:rsidRDefault="00AE39D1" w:rsidP="00E1341A">
      <w:pPr>
        <w:pStyle w:val="Titre2"/>
        <w:pBdr>
          <w:top w:val="none" w:sz="0" w:space="0" w:color="auto"/>
          <w:left w:val="none" w:sz="0" w:space="0" w:color="auto"/>
          <w:bottom w:val="none" w:sz="0" w:space="0" w:color="auto"/>
          <w:right w:val="none" w:sz="0" w:space="0" w:color="auto"/>
        </w:pBdr>
        <w:shd w:val="clear" w:color="auto" w:fill="auto"/>
        <w:ind w:hanging="150"/>
        <w:rPr>
          <w:rFonts w:ascii="Champagne &amp; Limousines" w:hAnsi="Champagne &amp; Limousines"/>
          <w:b/>
          <w:color w:val="F4008C"/>
          <w:sz w:val="24"/>
          <w:lang w:val="fr-FR"/>
        </w:rPr>
      </w:pPr>
      <w:bookmarkStart w:id="5" w:name="_Toc525807624"/>
      <w:r w:rsidRPr="00B40837">
        <w:rPr>
          <w:rFonts w:ascii="Champagne &amp; Limousines" w:hAnsi="Champagne &amp; Limousines"/>
          <w:b/>
          <w:color w:val="F4008C"/>
          <w:sz w:val="24"/>
          <w:lang w:val="fr-FR"/>
        </w:rPr>
        <w:t>La socialisation</w:t>
      </w:r>
      <w:bookmarkEnd w:id="5"/>
    </w:p>
    <w:p w:rsidR="00AE39D1" w:rsidRPr="007C57E1" w:rsidRDefault="00AE39D1" w:rsidP="00E1341A">
      <w:pPr>
        <w:spacing w:before="240" w:after="0"/>
        <w:ind w:firstLine="426"/>
        <w:jc w:val="both"/>
        <w:rPr>
          <w:rFonts w:ascii="Gill Sans MT" w:hAnsi="Gill Sans MT" w:cstheme="minorHAnsi"/>
          <w:sz w:val="24"/>
          <w:szCs w:val="24"/>
          <w:lang w:val="fr-FR"/>
        </w:rPr>
      </w:pPr>
      <w:r w:rsidRPr="007C57E1">
        <w:rPr>
          <w:rFonts w:ascii="Gill Sans MT" w:hAnsi="Gill Sans MT" w:cstheme="minorHAnsi"/>
          <w:sz w:val="24"/>
          <w:szCs w:val="24"/>
          <w:lang w:val="fr-FR"/>
        </w:rPr>
        <w:t>La socialisation est un aspect essentiel du développement de l’enfant, elle conditionne l’intégration harmonieuse du futur adulte dans la société. C’est apprendre à vivre ensemble, à s’ouvrir aux autres, tout en sachant trouver sa propre place dans le groupe. Pour cela, il est important d’aider l’enfant à se socialiser en développant sa capacité de communication, qu’elle soit verbale ou non verbale.</w:t>
      </w:r>
    </w:p>
    <w:p w:rsidR="00E1341A" w:rsidRDefault="00AE39D1" w:rsidP="00E1341A">
      <w:pPr>
        <w:spacing w:after="0"/>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Les structures doivent proposer un fonctionnement qui multiplie les relations positives à autrui et permet de développer l’esprit critique des enfants et des jeunes sans avoir recours à la violence. L’expérience de la vie collective doit se faire sans humiliation ni violence. Le respect de la loi doit être affirmé. La ville de L’Isle-Adam insiste particulièrement sur la sécurité physique et morale des enfants. Les comportements violents et les insultes sont interdits et doivent être justement sanctionnés. La protection physique doit être un souci permanent de l’encadrement. </w:t>
      </w:r>
    </w:p>
    <w:p w:rsidR="00AE39D1" w:rsidRPr="00E1341A" w:rsidRDefault="00AE39D1" w:rsidP="00E1341A">
      <w:pPr>
        <w:spacing w:before="0"/>
        <w:jc w:val="both"/>
        <w:rPr>
          <w:rFonts w:ascii="Gill Sans MT" w:hAnsi="Gill Sans MT" w:cstheme="minorHAnsi"/>
          <w:sz w:val="24"/>
          <w:szCs w:val="24"/>
          <w:lang w:val="fr-FR"/>
        </w:rPr>
      </w:pPr>
      <w:r w:rsidRPr="007C57E1">
        <w:rPr>
          <w:rFonts w:ascii="Gill Sans MT" w:hAnsi="Gill Sans MT" w:cstheme="minorHAnsi"/>
          <w:sz w:val="24"/>
          <w:szCs w:val="24"/>
          <w:lang w:val="fr-FR"/>
        </w:rPr>
        <w:t>A cet effet, toutes les mesures d’organisation sont prises pour prévenir des accidents.</w:t>
      </w:r>
      <w:r w:rsidRPr="00E1341A">
        <w:rPr>
          <w:lang w:val="fr-FR"/>
        </w:rPr>
        <w:br/>
      </w:r>
    </w:p>
    <w:p w:rsidR="00AE39D1" w:rsidRPr="00B40837" w:rsidRDefault="00AE39D1" w:rsidP="00E1341A">
      <w:pPr>
        <w:pStyle w:val="Titre2"/>
        <w:pBdr>
          <w:top w:val="none" w:sz="0" w:space="0" w:color="auto"/>
          <w:left w:val="none" w:sz="0" w:space="0" w:color="auto"/>
          <w:bottom w:val="none" w:sz="0" w:space="0" w:color="auto"/>
          <w:right w:val="none" w:sz="0" w:space="0" w:color="auto"/>
        </w:pBdr>
        <w:shd w:val="clear" w:color="auto" w:fill="auto"/>
        <w:ind w:hanging="150"/>
        <w:rPr>
          <w:rFonts w:ascii="Champagne &amp; Limousines" w:hAnsi="Champagne &amp; Limousines"/>
          <w:b/>
          <w:color w:val="F4008C"/>
          <w:sz w:val="24"/>
          <w:lang w:val="fr-FR"/>
        </w:rPr>
      </w:pPr>
      <w:bookmarkStart w:id="6" w:name="_Toc525807625"/>
      <w:r w:rsidRPr="00B40837">
        <w:rPr>
          <w:rFonts w:ascii="Champagne &amp; Limousines" w:hAnsi="Champagne &amp; Limousines"/>
          <w:b/>
          <w:color w:val="F4008C"/>
          <w:sz w:val="24"/>
          <w:lang w:val="fr-FR"/>
        </w:rPr>
        <w:t>L’autonomie</w:t>
      </w:r>
      <w:bookmarkEnd w:id="6"/>
    </w:p>
    <w:p w:rsidR="00AE39D1" w:rsidRPr="00AE39D1" w:rsidRDefault="00AE39D1" w:rsidP="00E1341A">
      <w:pPr>
        <w:spacing w:before="240" w:after="0"/>
        <w:ind w:firstLine="426"/>
        <w:jc w:val="both"/>
        <w:rPr>
          <w:rFonts w:ascii="Gill Sans MT" w:hAnsi="Gill Sans MT" w:cstheme="minorHAnsi"/>
          <w:sz w:val="24"/>
          <w:szCs w:val="24"/>
          <w:lang w:val="fr-FR"/>
        </w:rPr>
      </w:pPr>
      <w:r w:rsidRPr="00AE39D1">
        <w:rPr>
          <w:rFonts w:ascii="Gill Sans MT" w:hAnsi="Gill Sans MT" w:cstheme="minorHAnsi"/>
          <w:sz w:val="24"/>
          <w:szCs w:val="24"/>
          <w:lang w:val="fr-FR"/>
        </w:rPr>
        <w:t>Les personnels doivent donner aux enfants les moyens d’acquérir et d’expérimenter leur autonomie. Le temps d’accueil des enfants et des jeunes qui sont en période de développement affectif, physique et intellectuel doit être un moment de découverte, de création et d’expression de choix personnel.</w:t>
      </w:r>
    </w:p>
    <w:p w:rsidR="00AE39D1" w:rsidRPr="00AE39D1" w:rsidRDefault="00AE39D1" w:rsidP="00E1341A">
      <w:pPr>
        <w:spacing w:before="0"/>
        <w:jc w:val="both"/>
        <w:rPr>
          <w:rFonts w:ascii="Gill Sans MT" w:hAnsi="Gill Sans MT" w:cstheme="minorHAnsi"/>
          <w:sz w:val="24"/>
          <w:szCs w:val="24"/>
          <w:lang w:val="fr-FR"/>
        </w:rPr>
      </w:pPr>
      <w:r w:rsidRPr="00AE39D1">
        <w:rPr>
          <w:rFonts w:ascii="Gill Sans MT" w:hAnsi="Gill Sans MT" w:cstheme="minorHAnsi"/>
          <w:sz w:val="24"/>
          <w:szCs w:val="24"/>
          <w:lang w:val="fr-FR"/>
        </w:rPr>
        <w:t xml:space="preserve">Les activités proposées doivent offrir à l’enfant ou au jeune l’occasion de s’exprimer et d’acquérir des compétences nouvelles. Il doit être valorisé dans ses choix, encouragé et guidé dans ses apprentissages car enrichir la personnalité de l’enfant ou du jeune, c’est lui offrir un accès à la culture pour lui permettre de développer sa sensibilité et une réflexion personnelle. </w:t>
      </w:r>
    </w:p>
    <w:p w:rsidR="00AE39D1" w:rsidRPr="00B40837" w:rsidRDefault="00AE39D1" w:rsidP="00E1341A">
      <w:pPr>
        <w:pStyle w:val="Titre2"/>
        <w:pBdr>
          <w:top w:val="none" w:sz="0" w:space="0" w:color="auto"/>
          <w:left w:val="none" w:sz="0" w:space="0" w:color="auto"/>
          <w:bottom w:val="none" w:sz="0" w:space="0" w:color="auto"/>
          <w:right w:val="none" w:sz="0" w:space="0" w:color="auto"/>
        </w:pBdr>
        <w:shd w:val="clear" w:color="auto" w:fill="auto"/>
        <w:ind w:hanging="150"/>
        <w:rPr>
          <w:rFonts w:ascii="Champagne &amp; Limousines" w:hAnsi="Champagne &amp; Limousines"/>
          <w:b/>
          <w:color w:val="F4008C"/>
          <w:sz w:val="24"/>
          <w:lang w:val="fr-FR"/>
        </w:rPr>
      </w:pPr>
      <w:bookmarkStart w:id="7" w:name="_Toc525807626"/>
      <w:r w:rsidRPr="00B40837">
        <w:rPr>
          <w:rFonts w:ascii="Champagne &amp; Limousines" w:hAnsi="Champagne &amp; Limousines"/>
          <w:b/>
          <w:color w:val="F4008C"/>
          <w:sz w:val="24"/>
          <w:lang w:val="fr-FR"/>
        </w:rPr>
        <w:lastRenderedPageBreak/>
        <w:t>La citoyenneté</w:t>
      </w:r>
      <w:bookmarkEnd w:id="7"/>
    </w:p>
    <w:p w:rsidR="00AE39D1" w:rsidRPr="007C57E1" w:rsidRDefault="00AE39D1" w:rsidP="00E1341A">
      <w:pPr>
        <w:spacing w:after="0"/>
        <w:ind w:firstLine="426"/>
        <w:jc w:val="both"/>
        <w:rPr>
          <w:rFonts w:ascii="Gill Sans MT" w:hAnsi="Gill Sans MT" w:cstheme="minorHAnsi"/>
          <w:sz w:val="24"/>
          <w:szCs w:val="24"/>
          <w:lang w:val="fr-FR"/>
        </w:rPr>
      </w:pPr>
      <w:r w:rsidRPr="007C57E1">
        <w:rPr>
          <w:rFonts w:ascii="Gill Sans MT" w:hAnsi="Gill Sans MT" w:cstheme="minorHAnsi"/>
          <w:sz w:val="24"/>
          <w:szCs w:val="24"/>
          <w:lang w:val="fr-FR"/>
        </w:rPr>
        <w:t>Le respect de chacun est un préalable indispensable à l’organisation de la vie collective. Les droits de l’enfant doivent être affirmés et mis en œuvre dans toutes les activités proposées, l’enfant doit être responsabilisé et la solidarité valorisée.</w:t>
      </w:r>
    </w:p>
    <w:p w:rsidR="00AE39D1" w:rsidRPr="007C57E1" w:rsidRDefault="00AE39D1" w:rsidP="00E1341A">
      <w:pPr>
        <w:spacing w:before="0" w:after="0"/>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L’enfant et le jeune apprend à respecter les règles de vie. Il peut même, selon ses capacités, participer à leur élaboration. Cet apprentissage favorise l’éveil d’une conscience citoyenne. La participation de l’enfant ou du jeune, dans tous les moments de la vie collective, doit lui permettre d’apprendre à vivre avec les autres. </w:t>
      </w:r>
    </w:p>
    <w:p w:rsidR="00AE39D1" w:rsidRPr="007C57E1" w:rsidRDefault="00AE39D1" w:rsidP="00AE39D1">
      <w:pPr>
        <w:spacing w:after="0"/>
        <w:jc w:val="both"/>
        <w:rPr>
          <w:rFonts w:ascii="Gill Sans MT" w:hAnsi="Gill Sans MT" w:cstheme="minorHAnsi"/>
          <w:sz w:val="24"/>
          <w:szCs w:val="24"/>
          <w:lang w:val="fr-FR"/>
        </w:rPr>
      </w:pPr>
      <w:r w:rsidRPr="007C57E1">
        <w:rPr>
          <w:rFonts w:ascii="Gill Sans MT" w:hAnsi="Gill Sans MT" w:cstheme="minorHAnsi"/>
          <w:sz w:val="24"/>
          <w:szCs w:val="24"/>
          <w:lang w:val="fr-FR"/>
        </w:rPr>
        <w:t>Les activités de loisirs, de détente, de découverte, d’ouverture « au monde » sont proposées de sorte que chaque enfant puisse se confronter à lui-même, aux autres et aux multiples facettes de son environnement social, culturel et citoyen.</w:t>
      </w:r>
    </w:p>
    <w:p w:rsidR="00AE39D1" w:rsidRPr="00E1341A" w:rsidRDefault="00AE39D1" w:rsidP="00E1341A">
      <w:pPr>
        <w:spacing w:before="0"/>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C’est par cette démarche que l’enfant pourra devenir un adulte citoyen, </w:t>
      </w:r>
      <w:r w:rsidR="00E1341A">
        <w:rPr>
          <w:rFonts w:ascii="Gill Sans MT" w:hAnsi="Gill Sans MT" w:cstheme="minorHAnsi"/>
          <w:sz w:val="24"/>
          <w:szCs w:val="24"/>
          <w:lang w:val="fr-FR"/>
        </w:rPr>
        <w:t>responsable et acteur de sa vie</w:t>
      </w:r>
    </w:p>
    <w:p w:rsidR="00AE39D1" w:rsidRPr="00AE39D1" w:rsidRDefault="00AE39D1" w:rsidP="00AE39D1">
      <w:pPr>
        <w:rPr>
          <w:lang w:val="fr-FR"/>
        </w:rPr>
      </w:pPr>
    </w:p>
    <w:p w:rsidR="00AE39D1" w:rsidRPr="00BB48D5" w:rsidRDefault="00AE39D1" w:rsidP="00BB48D5">
      <w:pPr>
        <w:pStyle w:val="Titre1"/>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28"/>
          <w:lang w:val="fr-FR"/>
        </w:rPr>
      </w:pPr>
      <w:bookmarkStart w:id="8" w:name="_Toc525807627"/>
      <w:r w:rsidRPr="00BB48D5">
        <w:rPr>
          <w:rFonts w:ascii="Champagne &amp; Limousines" w:hAnsi="Champagne &amp; Limousines"/>
          <w:sz w:val="28"/>
          <w:lang w:val="fr-FR"/>
        </w:rPr>
        <w:t>Le rôle et les missions des personnels</w:t>
      </w:r>
      <w:bookmarkEnd w:id="8"/>
      <w:r w:rsidRPr="00BB48D5">
        <w:rPr>
          <w:rFonts w:ascii="Champagne &amp; Limousines" w:hAnsi="Champagne &amp; Limousines"/>
          <w:sz w:val="28"/>
          <w:lang w:val="fr-FR"/>
        </w:rPr>
        <w:t> </w:t>
      </w:r>
    </w:p>
    <w:p w:rsidR="00AE39D1" w:rsidRPr="007C57E1" w:rsidRDefault="00AE39D1" w:rsidP="00E1341A">
      <w:pPr>
        <w:spacing w:after="0"/>
        <w:ind w:firstLine="142"/>
        <w:jc w:val="both"/>
        <w:rPr>
          <w:rFonts w:ascii="Gill Sans MT" w:hAnsi="Gill Sans MT" w:cstheme="minorHAnsi"/>
          <w:sz w:val="24"/>
          <w:szCs w:val="24"/>
          <w:lang w:val="fr-FR"/>
        </w:rPr>
      </w:pPr>
      <w:r w:rsidRPr="007C57E1">
        <w:rPr>
          <w:rFonts w:ascii="Gill Sans MT" w:hAnsi="Gill Sans MT" w:cstheme="minorHAnsi"/>
          <w:sz w:val="24"/>
          <w:szCs w:val="24"/>
          <w:lang w:val="fr-FR"/>
        </w:rPr>
        <w:t>Le développement harmonieux de l’enfant passe par un accompagnement éducatif de qualité assuré par des adultes qualifiés et bienveillants.</w:t>
      </w:r>
    </w:p>
    <w:p w:rsidR="00AE39D1" w:rsidRPr="007C57E1" w:rsidRDefault="00AE39D1" w:rsidP="00E1341A">
      <w:pPr>
        <w:spacing w:before="0" w:after="0"/>
        <w:jc w:val="both"/>
        <w:rPr>
          <w:rFonts w:ascii="Gill Sans MT" w:hAnsi="Gill Sans MT" w:cstheme="minorHAnsi"/>
          <w:sz w:val="24"/>
          <w:szCs w:val="24"/>
          <w:lang w:val="fr-FR"/>
        </w:rPr>
      </w:pPr>
      <w:r w:rsidRPr="007C57E1">
        <w:rPr>
          <w:rFonts w:ascii="Gill Sans MT" w:hAnsi="Gill Sans MT" w:cstheme="minorHAnsi"/>
          <w:sz w:val="24"/>
          <w:szCs w:val="24"/>
          <w:lang w:val="fr-FR"/>
        </w:rPr>
        <w:t>Tout ce qui entoure l’enfant contribue à son éducation, d’où l’intérêt d’être exigeant concernant nos actions, le comportement et les attitudes des adultes encadrants.</w:t>
      </w:r>
    </w:p>
    <w:p w:rsidR="00AE39D1" w:rsidRPr="00E1341A" w:rsidRDefault="00AE39D1" w:rsidP="00E1341A">
      <w:pPr>
        <w:spacing w:after="0"/>
        <w:jc w:val="both"/>
        <w:rPr>
          <w:rFonts w:ascii="Gill Sans MT" w:hAnsi="Gill Sans MT" w:cstheme="minorHAnsi"/>
          <w:sz w:val="24"/>
          <w:szCs w:val="24"/>
          <w:lang w:val="fr-FR"/>
        </w:rPr>
      </w:pPr>
      <w:r w:rsidRPr="00E1341A">
        <w:rPr>
          <w:rStyle w:val="tlfcdefinition"/>
          <w:rFonts w:ascii="Gill Sans MT" w:hAnsi="Gill Sans MT"/>
          <w:sz w:val="24"/>
          <w:szCs w:val="24"/>
          <w:lang w:val="fr-FR"/>
        </w:rPr>
        <w:t xml:space="preserve">Eduquer, c’est donner à quelqu'un tous les soins nécessaires à la formation et à l'épanouissement de sa personnalité. En ce sens, les personnels éducatifs qui accueillent les enfants et jeunes Adamois </w:t>
      </w:r>
      <w:r w:rsidRPr="00E1341A">
        <w:rPr>
          <w:rFonts w:ascii="Gill Sans MT" w:hAnsi="Gill Sans MT" w:cstheme="minorHAnsi"/>
          <w:sz w:val="24"/>
          <w:szCs w:val="24"/>
          <w:lang w:val="fr-FR"/>
        </w:rPr>
        <w:t>accompagnent l’enfant dans sa construction et lui fournissent un modèle de référence.</w:t>
      </w:r>
    </w:p>
    <w:p w:rsidR="00AE39D1" w:rsidRPr="007C57E1" w:rsidRDefault="00AE39D1" w:rsidP="00E1341A">
      <w:pPr>
        <w:spacing w:before="0" w:after="0"/>
        <w:jc w:val="both"/>
        <w:rPr>
          <w:rFonts w:ascii="Gill Sans MT" w:hAnsi="Gill Sans MT" w:cstheme="minorHAnsi"/>
          <w:sz w:val="24"/>
          <w:szCs w:val="24"/>
          <w:lang w:val="fr-FR"/>
        </w:rPr>
      </w:pPr>
      <w:r w:rsidRPr="007C57E1">
        <w:rPr>
          <w:rFonts w:ascii="Gill Sans MT" w:hAnsi="Gill Sans MT" w:cstheme="minorHAnsi"/>
          <w:sz w:val="24"/>
          <w:szCs w:val="24"/>
          <w:lang w:val="fr-FR"/>
        </w:rPr>
        <w:t>La formation des personnels est donc prépondérante et constitue une priorité pour la ville qui a mis en place depuis de nombreuses années un plan de formation afin que chaque agent se professionnalise. L’acquisition de connaissances, de compétences, de savoir-faire et  savoir-être permettent d’être force de propositions et de réponses éducatives pertinentes et adaptées.</w:t>
      </w:r>
    </w:p>
    <w:p w:rsidR="00AE39D1" w:rsidRPr="007C57E1" w:rsidRDefault="00AE39D1" w:rsidP="00E1341A">
      <w:pPr>
        <w:spacing w:before="0"/>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La ville de L’Isle-Adam est également sensible et encourage la valorisation des temps de réflexion et de travail mis en place dans les structures, en direction des personnels qui ont un rôle dans l’accompagnement éducatif des enfants et des jeunes qu’ils accueillent. </w:t>
      </w:r>
    </w:p>
    <w:p w:rsidR="00AE39D1" w:rsidRDefault="00AE39D1" w:rsidP="00AE39D1">
      <w:pPr>
        <w:rPr>
          <w:lang w:val="fr-FR"/>
        </w:rPr>
      </w:pPr>
    </w:p>
    <w:p w:rsidR="003D1183" w:rsidRDefault="003D1183" w:rsidP="00AE39D1">
      <w:pPr>
        <w:rPr>
          <w:lang w:val="fr-FR"/>
        </w:rPr>
      </w:pPr>
      <w:bookmarkStart w:id="9" w:name="_GoBack"/>
      <w:bookmarkEnd w:id="9"/>
    </w:p>
    <w:p w:rsidR="003D1183" w:rsidRDefault="003D1183" w:rsidP="00AE39D1">
      <w:pPr>
        <w:rPr>
          <w:lang w:val="fr-FR"/>
        </w:rPr>
      </w:pPr>
    </w:p>
    <w:p w:rsidR="003D1183" w:rsidRDefault="003D1183" w:rsidP="00AE39D1">
      <w:pPr>
        <w:rPr>
          <w:lang w:val="fr-FR"/>
        </w:rPr>
      </w:pPr>
    </w:p>
    <w:p w:rsidR="003D1183" w:rsidRDefault="003D1183" w:rsidP="00AE39D1">
      <w:pPr>
        <w:rPr>
          <w:lang w:val="fr-FR"/>
        </w:rPr>
      </w:pPr>
    </w:p>
    <w:p w:rsidR="003D1183" w:rsidRDefault="003D1183" w:rsidP="00AE39D1">
      <w:pPr>
        <w:rPr>
          <w:lang w:val="fr-FR"/>
        </w:rPr>
      </w:pPr>
    </w:p>
    <w:p w:rsidR="00AE39D1" w:rsidRPr="00BB48D5" w:rsidRDefault="00AE39D1" w:rsidP="00BB48D5">
      <w:pPr>
        <w:pStyle w:val="Titre1"/>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28"/>
        </w:rPr>
      </w:pPr>
      <w:bookmarkStart w:id="10" w:name="_Toc525807628"/>
      <w:r w:rsidRPr="00BB48D5">
        <w:rPr>
          <w:rFonts w:ascii="Champagne &amp; Limousines" w:hAnsi="Champagne &amp; Limousines"/>
          <w:sz w:val="28"/>
        </w:rPr>
        <w:lastRenderedPageBreak/>
        <w:t>Les structures</w:t>
      </w:r>
      <w:bookmarkEnd w:id="10"/>
    </w:p>
    <w:p w:rsidR="00AE39D1" w:rsidRPr="007C57E1" w:rsidRDefault="00AE39D1" w:rsidP="00B40837">
      <w:pPr>
        <w:spacing w:after="0"/>
        <w:ind w:firstLine="142"/>
        <w:jc w:val="both"/>
        <w:rPr>
          <w:rFonts w:ascii="Gill Sans MT" w:hAnsi="Gill Sans MT" w:cstheme="minorHAnsi"/>
          <w:sz w:val="24"/>
          <w:szCs w:val="24"/>
          <w:lang w:val="fr-FR"/>
        </w:rPr>
      </w:pPr>
      <w:r w:rsidRPr="007C57E1">
        <w:rPr>
          <w:rFonts w:ascii="Gill Sans MT" w:hAnsi="Gill Sans MT" w:cstheme="minorHAnsi"/>
          <w:sz w:val="24"/>
          <w:szCs w:val="24"/>
          <w:lang w:val="fr-FR"/>
        </w:rPr>
        <w:t>Les différentes structures sont des lieux privilégiés où peuvent s’exercer la compétence de la ville en matière éducative. Elles ont toutes reçu un agrément de la Direction Départementale de la Cohésion Sociale (DDCS) et/ou du Conseil Départemental du Val d’Oise.</w:t>
      </w:r>
    </w:p>
    <w:p w:rsidR="00AE39D1" w:rsidRPr="007C57E1" w:rsidRDefault="00AE39D1" w:rsidP="00AE39D1">
      <w:pPr>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Elles répondent à la demande des parents en leur offrant un relais dans la prise en charge de leur enfant. Le lien avec les familles doit être un souci constant des équipes pour établir une relation de confiance et occasionner un véritable échange. La ville encourage ces contacts à travers des manifestations et évènements réguliers. </w:t>
      </w:r>
    </w:p>
    <w:p w:rsidR="00AE39D1" w:rsidRPr="007C57E1" w:rsidRDefault="00AE39D1" w:rsidP="00AE39D1">
      <w:pPr>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L’entretien des locaux et du matériel est important. L’ensemble des personnels doit veiller à la non dégradation des bâtiments, il se doit d’être respectueux du lieu, responsable de son usage, entretien et rangement. Cet aspect est d’autant plus important qu’il positionne l’adulte comme un modèle citoyen, respectueux de son environnement et de celles et ceux qui le partagent.  </w:t>
      </w:r>
    </w:p>
    <w:p w:rsidR="00AE39D1" w:rsidRPr="007C57E1" w:rsidRDefault="00AE39D1" w:rsidP="00AE39D1">
      <w:pPr>
        <w:rPr>
          <w:rFonts w:ascii="Gill Sans MT" w:hAnsi="Gill Sans MT" w:cstheme="minorHAnsi"/>
          <w:sz w:val="24"/>
          <w:szCs w:val="24"/>
          <w:lang w:val="fr-FR"/>
        </w:rPr>
      </w:pPr>
    </w:p>
    <w:p w:rsidR="00AE39D1" w:rsidRPr="00B40837" w:rsidRDefault="00AE39D1" w:rsidP="00BB48D5">
      <w:pPr>
        <w:pStyle w:val="Titre1"/>
        <w:pBdr>
          <w:top w:val="none" w:sz="0" w:space="0" w:color="auto"/>
          <w:left w:val="none" w:sz="0" w:space="0" w:color="auto"/>
          <w:bottom w:val="none" w:sz="0" w:space="0" w:color="auto"/>
          <w:right w:val="none" w:sz="0" w:space="0" w:color="auto"/>
        </w:pBdr>
        <w:shd w:val="clear" w:color="auto" w:fill="84CB3B"/>
        <w:rPr>
          <w:rFonts w:ascii="Champagne &amp; Limousines" w:hAnsi="Champagne &amp; Limousines"/>
          <w:sz w:val="28"/>
          <w:lang w:val="fr-FR"/>
        </w:rPr>
      </w:pPr>
      <w:bookmarkStart w:id="11" w:name="_Toc525807629"/>
      <w:r w:rsidRPr="00B40837">
        <w:rPr>
          <w:rFonts w:ascii="Champagne &amp; Limousines" w:hAnsi="Champagne &amp; Limousines"/>
          <w:sz w:val="28"/>
          <w:lang w:val="fr-FR"/>
        </w:rPr>
        <w:t>Le partenariat et le réseau</w:t>
      </w:r>
      <w:bookmarkEnd w:id="11"/>
    </w:p>
    <w:p w:rsidR="00AE39D1" w:rsidRPr="007C57E1" w:rsidRDefault="00AE39D1" w:rsidP="00B40837">
      <w:pPr>
        <w:spacing w:after="0"/>
        <w:ind w:firstLine="142"/>
        <w:jc w:val="both"/>
        <w:rPr>
          <w:rFonts w:ascii="Gill Sans MT" w:hAnsi="Gill Sans MT" w:cstheme="minorHAnsi"/>
          <w:sz w:val="24"/>
          <w:szCs w:val="24"/>
          <w:lang w:val="fr-FR"/>
        </w:rPr>
      </w:pPr>
      <w:r w:rsidRPr="007C57E1">
        <w:rPr>
          <w:rFonts w:ascii="Gill Sans MT" w:hAnsi="Gill Sans MT" w:cstheme="minorHAnsi"/>
          <w:sz w:val="24"/>
          <w:szCs w:val="24"/>
          <w:lang w:val="fr-FR"/>
        </w:rPr>
        <w:t xml:space="preserve">Le travail en partenariat et en réseau est essentiel pour assurer une qualité des actions auprès des enfants, des jeunes et des familles. </w:t>
      </w:r>
    </w:p>
    <w:p w:rsidR="00AE39D1" w:rsidRPr="007C57E1" w:rsidRDefault="00AE39D1" w:rsidP="00AE39D1">
      <w:pPr>
        <w:spacing w:after="0"/>
        <w:jc w:val="both"/>
        <w:rPr>
          <w:rFonts w:ascii="Gill Sans MT" w:hAnsi="Gill Sans MT" w:cstheme="minorHAnsi"/>
          <w:sz w:val="24"/>
          <w:szCs w:val="24"/>
          <w:lang w:val="fr-FR"/>
        </w:rPr>
      </w:pPr>
      <w:r w:rsidRPr="007C57E1">
        <w:rPr>
          <w:rFonts w:ascii="Gill Sans MT" w:hAnsi="Gill Sans MT" w:cstheme="minorHAnsi"/>
          <w:sz w:val="24"/>
          <w:szCs w:val="24"/>
          <w:lang w:val="fr-FR"/>
        </w:rPr>
        <w:t>Riche des idées et des valeurs de chacun, la ville soutient l’importance d’une réelle concertation et coopération transversale entre les différents acteurs de l’éducation (institutionnels et de la vie locale).</w:t>
      </w:r>
    </w:p>
    <w:p w:rsidR="00AE39D1" w:rsidRDefault="00AE39D1" w:rsidP="00AE39D1">
      <w:pPr>
        <w:jc w:val="both"/>
        <w:rPr>
          <w:rFonts w:ascii="Gill Sans MT" w:hAnsi="Gill Sans MT" w:cstheme="minorHAnsi"/>
          <w:sz w:val="24"/>
          <w:szCs w:val="24"/>
          <w:lang w:val="fr-FR"/>
        </w:rPr>
      </w:pPr>
      <w:r w:rsidRPr="007C57E1">
        <w:rPr>
          <w:rFonts w:ascii="Gill Sans MT" w:hAnsi="Gill Sans MT" w:cstheme="minorHAnsi"/>
          <w:sz w:val="24"/>
          <w:szCs w:val="24"/>
          <w:lang w:val="fr-FR"/>
        </w:rPr>
        <w:t>Le partenariat avec les différents équipements (piscine, stade, gymnase, bibliothèque, musée…), services de l’Isle-Adam et la mutualisation des espaces doit être constant dans l’élaboration des projets pour une mise en œuvre éducative cohérente et diversifiée.</w:t>
      </w:r>
    </w:p>
    <w:p w:rsidR="00AE39D1" w:rsidRDefault="00AE39D1" w:rsidP="00AE39D1">
      <w:pPr>
        <w:rPr>
          <w:lang w:val="fr-FR"/>
        </w:rPr>
      </w:pPr>
    </w:p>
    <w:p w:rsidR="00AE39D1" w:rsidRDefault="00AA1771" w:rsidP="00AE39D1">
      <w:pPr>
        <w:rPr>
          <w:lang w:val="fr-FR"/>
        </w:rPr>
      </w:pPr>
      <w:r>
        <w:rPr>
          <w:noProof/>
          <w:lang w:val="fr-FR" w:eastAsia="fr-FR" w:bidi="ar-SA"/>
        </w:rPr>
        <w:pict>
          <v:shape id="_x0000_s1062" type="#_x0000_t202" style="position:absolute;margin-left:190pt;margin-top:9.4pt;width:220pt;height:81pt;z-index:251671552" filled="f" stroked="f">
            <v:textbox>
              <w:txbxContent>
                <w:p w:rsidR="00817329" w:rsidRPr="00817329" w:rsidRDefault="00817329" w:rsidP="00E31BB5">
                  <w:pPr>
                    <w:spacing w:after="0" w:line="240" w:lineRule="auto"/>
                    <w:jc w:val="center"/>
                    <w:rPr>
                      <w:rFonts w:ascii="Gill Sans MT" w:hAnsi="Gill Sans MT"/>
                      <w:sz w:val="24"/>
                      <w:lang w:val="fr-FR"/>
                    </w:rPr>
                  </w:pPr>
                  <w:r w:rsidRPr="00817329">
                    <w:rPr>
                      <w:rFonts w:ascii="Gill Sans MT" w:hAnsi="Gill Sans MT"/>
                      <w:sz w:val="24"/>
                      <w:lang w:val="fr-FR"/>
                    </w:rPr>
                    <w:t>Pour le Maire,</w:t>
                  </w:r>
                </w:p>
                <w:p w:rsidR="00817329" w:rsidRPr="00817329" w:rsidRDefault="00817329" w:rsidP="00E31BB5">
                  <w:pPr>
                    <w:spacing w:before="0" w:after="0" w:line="240" w:lineRule="auto"/>
                    <w:jc w:val="center"/>
                    <w:rPr>
                      <w:rFonts w:ascii="Gill Sans MT" w:hAnsi="Gill Sans MT"/>
                      <w:sz w:val="24"/>
                      <w:lang w:val="fr-FR"/>
                    </w:rPr>
                  </w:pPr>
                  <w:r w:rsidRPr="00817329">
                    <w:rPr>
                      <w:rFonts w:ascii="Gill Sans MT" w:hAnsi="Gill Sans MT"/>
                      <w:sz w:val="24"/>
                      <w:lang w:val="fr-FR"/>
                    </w:rPr>
                    <w:t>L’Adjointe Déléguée à l’Enfance</w:t>
                  </w:r>
                </w:p>
                <w:p w:rsidR="00817329" w:rsidRPr="00817329" w:rsidRDefault="00817329" w:rsidP="00E31BB5">
                  <w:pPr>
                    <w:spacing w:before="0" w:line="240" w:lineRule="auto"/>
                    <w:jc w:val="center"/>
                    <w:rPr>
                      <w:rFonts w:ascii="Gill Sans MT" w:hAnsi="Gill Sans MT"/>
                      <w:sz w:val="24"/>
                      <w:lang w:val="fr-FR"/>
                    </w:rPr>
                  </w:pPr>
                  <w:r w:rsidRPr="00817329">
                    <w:rPr>
                      <w:rFonts w:ascii="Gill Sans MT" w:hAnsi="Gill Sans MT"/>
                      <w:sz w:val="24"/>
                      <w:lang w:val="fr-FR"/>
                    </w:rPr>
                    <w:t>Claudine MORVAN-LEBREC’H</w:t>
                  </w:r>
                </w:p>
              </w:txbxContent>
            </v:textbox>
          </v:shape>
        </w:pict>
      </w: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AE39D1" w:rsidRDefault="00AE39D1" w:rsidP="00AE39D1">
      <w:pPr>
        <w:rPr>
          <w:lang w:val="fr-FR"/>
        </w:rPr>
      </w:pPr>
    </w:p>
    <w:p w:rsidR="007C57E1" w:rsidRDefault="007C57E1" w:rsidP="00B40837">
      <w:pPr>
        <w:jc w:val="both"/>
        <w:rPr>
          <w:rFonts w:ascii="Gill Sans MT" w:hAnsi="Gill Sans MT" w:cstheme="minorHAnsi"/>
          <w:sz w:val="24"/>
          <w:szCs w:val="24"/>
          <w:lang w:val="fr-FR"/>
        </w:rPr>
      </w:pPr>
    </w:p>
    <w:sectPr w:rsidR="007C57E1" w:rsidSect="00C721FB">
      <w:headerReference w:type="default" r:id="rId12"/>
      <w:footerReference w:type="default" r:id="rId13"/>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771" w:rsidRDefault="00AA1771" w:rsidP="003B6BCF">
      <w:pPr>
        <w:spacing w:before="0" w:after="0" w:line="240" w:lineRule="auto"/>
      </w:pPr>
      <w:r>
        <w:separator/>
      </w:r>
    </w:p>
  </w:endnote>
  <w:endnote w:type="continuationSeparator" w:id="0">
    <w:p w:rsidR="00AA1771" w:rsidRDefault="00AA1771" w:rsidP="003B6B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mpagne &amp; Limousines">
    <w:altName w:val="Segoe UI"/>
    <w:charset w:val="00"/>
    <w:family w:val="swiss"/>
    <w:pitch w:val="variable"/>
    <w:sig w:usb0="00000001" w:usb1="500760F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29" w:rsidRPr="006E7305" w:rsidRDefault="00817329" w:rsidP="00276DC8">
    <w:pPr>
      <w:pStyle w:val="Pieddepage"/>
      <w:jc w:val="center"/>
      <w:rPr>
        <w:color w:val="808080" w:themeColor="background1" w:themeShade="80"/>
        <w:lang w:val="fr-FR"/>
      </w:rPr>
    </w:pPr>
    <w:r w:rsidRPr="006E7305">
      <w:rPr>
        <w:rFonts w:ascii="Champagne &amp; Limousines" w:hAnsi="Champagne &amp; Limousines" w:cstheme="majorHAnsi"/>
        <w:b/>
        <w:color w:val="808080" w:themeColor="background1" w:themeShade="80"/>
        <w:lang w:val="fr-FR"/>
      </w:rPr>
      <w:t xml:space="preserve">                                                           Projet éducatif de la ville de l’Isle-Adam</w:t>
    </w:r>
    <w:r w:rsidRPr="006E7305">
      <w:rPr>
        <w:rFonts w:asciiTheme="majorHAnsi" w:hAnsiTheme="majorHAnsi" w:cstheme="majorHAnsi"/>
        <w:color w:val="808080" w:themeColor="background1" w:themeShade="80"/>
        <w:sz w:val="16"/>
        <w:lang w:val="fr-FR"/>
      </w:rPr>
      <w:t xml:space="preserve">                                                              </w:t>
    </w:r>
    <w:r w:rsidRPr="006E7305">
      <w:rPr>
        <w:rFonts w:ascii="Champagne &amp; Limousines" w:hAnsi="Champagne &amp; Limousines" w:cstheme="majorHAnsi"/>
        <w:b/>
        <w:color w:val="808080" w:themeColor="background1" w:themeShade="80"/>
        <w:lang w:val="fr-FR"/>
      </w:rPr>
      <w:t xml:space="preserve">Page </w:t>
    </w:r>
    <w:r w:rsidR="00722231" w:rsidRPr="006E7305">
      <w:rPr>
        <w:rFonts w:ascii="Champagne &amp; Limousines" w:hAnsi="Champagne &amp; Limousines"/>
        <w:b/>
        <w:color w:val="808080" w:themeColor="background1" w:themeShade="80"/>
      </w:rPr>
      <w:fldChar w:fldCharType="begin"/>
    </w:r>
    <w:r w:rsidRPr="006E7305">
      <w:rPr>
        <w:rFonts w:ascii="Champagne &amp; Limousines" w:hAnsi="Champagne &amp; Limousines"/>
        <w:b/>
        <w:color w:val="808080" w:themeColor="background1" w:themeShade="80"/>
        <w:lang w:val="fr-FR"/>
      </w:rPr>
      <w:instrText xml:space="preserve"> PAGE   \* MERGEFORMAT </w:instrText>
    </w:r>
    <w:r w:rsidR="00722231" w:rsidRPr="006E7305">
      <w:rPr>
        <w:rFonts w:ascii="Champagne &amp; Limousines" w:hAnsi="Champagne &amp; Limousines"/>
        <w:b/>
        <w:color w:val="808080" w:themeColor="background1" w:themeShade="80"/>
      </w:rPr>
      <w:fldChar w:fldCharType="separate"/>
    </w:r>
    <w:r w:rsidR="003D1183" w:rsidRPr="003D1183">
      <w:rPr>
        <w:rFonts w:ascii="Champagne &amp; Limousines" w:hAnsi="Champagne &amp; Limousines" w:cstheme="majorHAnsi"/>
        <w:b/>
        <w:noProof/>
        <w:color w:val="808080" w:themeColor="background1" w:themeShade="80"/>
        <w:lang w:val="fr-FR"/>
      </w:rPr>
      <w:t>3</w:t>
    </w:r>
    <w:r w:rsidR="00722231" w:rsidRPr="006E7305">
      <w:rPr>
        <w:rFonts w:ascii="Champagne &amp; Limousines" w:hAnsi="Champagne &amp; Limousines"/>
        <w:b/>
        <w:color w:val="808080" w:themeColor="background1" w:themeShade="80"/>
      </w:rPr>
      <w:fldChar w:fldCharType="end"/>
    </w:r>
    <w:r w:rsidR="00AA1771">
      <w:rPr>
        <w:noProof/>
        <w:color w:val="808080" w:themeColor="background1" w:themeShade="80"/>
        <w:lang w:eastAsia="zh-TW"/>
      </w:rPr>
      <w:pict>
        <v:group id="_x0000_s2056" style="position:absolute;left:0;text-align:left;margin-left:0;margin-top:0;width:611.15pt;height:64.75pt;flip:y;z-index:251664384;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d="f" strokecolor="#2f5496 [2408]"/>
          <v:rect id="_x0000_s2058" style="position:absolute;left:8;top:9;width:4031;height:1439;mso-width-percent:400;mso-height-percent:1000;mso-width-percent:400;mso-height-percent:1000;mso-width-relative:margin;mso-height-relative:bottom-margin-area" filled="f" stroked="f"/>
          <w10:wrap anchorx="page" anchory="page"/>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771" w:rsidRDefault="00AA1771" w:rsidP="003B6BCF">
      <w:pPr>
        <w:spacing w:before="0" w:after="0" w:line="240" w:lineRule="auto"/>
      </w:pPr>
      <w:r>
        <w:separator/>
      </w:r>
    </w:p>
  </w:footnote>
  <w:footnote w:type="continuationSeparator" w:id="0">
    <w:p w:rsidR="00AA1771" w:rsidRDefault="00AA1771" w:rsidP="003B6B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329" w:rsidRDefault="0081732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E9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76A69EE"/>
    <w:multiLevelType w:val="hybridMultilevel"/>
    <w:tmpl w:val="6B90E0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8B1CA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205B63"/>
    <w:multiLevelType w:val="hybridMultilevel"/>
    <w:tmpl w:val="4D24EC9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39593B"/>
    <w:multiLevelType w:val="hybridMultilevel"/>
    <w:tmpl w:val="9B6623FC"/>
    <w:lvl w:ilvl="0" w:tplc="9BA23E7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8552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7A628C"/>
    <w:multiLevelType w:val="hybridMultilevel"/>
    <w:tmpl w:val="9DE29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7E204F"/>
    <w:multiLevelType w:val="multilevel"/>
    <w:tmpl w:val="45983B8E"/>
    <w:lvl w:ilvl="0">
      <w:start w:val="1"/>
      <w:numFmt w:val="decimal"/>
      <w:lvlText w:val="%1)"/>
      <w:lvlJc w:val="left"/>
      <w:pPr>
        <w:ind w:left="432" w:hanging="432"/>
      </w:pPr>
    </w:lvl>
    <w:lvl w:ilvl="1">
      <w:start w:val="1"/>
      <w:numFmt w:val="decimal"/>
      <w:lvlText w:val="%1.%2"/>
      <w:lvlJc w:val="left"/>
      <w:pPr>
        <w:ind w:left="576" w:hanging="576"/>
      </w:pPr>
      <w:rPr>
        <w:sz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2146DB1"/>
    <w:multiLevelType w:val="hybridMultilevel"/>
    <w:tmpl w:val="A3988444"/>
    <w:lvl w:ilvl="0" w:tplc="488227A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7A321A"/>
    <w:multiLevelType w:val="hybridMultilevel"/>
    <w:tmpl w:val="7ACA0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8F35C9"/>
    <w:multiLevelType w:val="hybridMultilevel"/>
    <w:tmpl w:val="D0B8A32A"/>
    <w:lvl w:ilvl="0" w:tplc="3098BFFC">
      <w:start w:val="1"/>
      <w:numFmt w:val="decimal"/>
      <w:lvlText w:val="%1."/>
      <w:lvlJc w:val="left"/>
      <w:pPr>
        <w:ind w:left="360" w:hanging="360"/>
      </w:pPr>
      <w:rPr>
        <w:rFonts w:ascii="Champagne &amp; Limousines" w:hAnsi="Champagne &amp; Limousine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8"/>
  </w:num>
  <w:num w:numId="11">
    <w:abstractNumId w:val="4"/>
  </w:num>
  <w:num w:numId="12">
    <w:abstractNumId w:val="3"/>
  </w:num>
  <w:num w:numId="13">
    <w:abstractNumId w:val="1"/>
  </w:num>
  <w:num w:numId="14">
    <w:abstractNumId w:val="9"/>
  </w:num>
  <w:num w:numId="15">
    <w:abstractNumId w:val="6"/>
  </w:num>
  <w:num w:numId="16">
    <w:abstractNumId w:val="0"/>
  </w:num>
  <w:num w:numId="17">
    <w:abstractNumId w:val="10"/>
  </w:num>
  <w:num w:numId="18">
    <w:abstractNumId w:val="2"/>
  </w:num>
  <w:num w:numId="19">
    <w:abstractNumId w:val="5"/>
  </w:num>
  <w:num w:numId="20">
    <w:abstractNumId w:val="7"/>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59"/>
    <o:shapelayout v:ext="edit">
      <o:idmap v:ext="edit" data="2"/>
      <o:rules v:ext="edit">
        <o:r id="V:Rule1" type="connector" idref="#_x0000_s2057"/>
      </o:rules>
    </o:shapelayout>
  </w:hdrShapeDefaults>
  <w:footnotePr>
    <w:footnote w:id="-1"/>
    <w:footnote w:id="0"/>
  </w:footnotePr>
  <w:endnotePr>
    <w:endnote w:id="-1"/>
    <w:endnote w:id="0"/>
  </w:endnotePr>
  <w:compat>
    <w:compatSetting w:name="compatibilityMode" w:uri="http://schemas.microsoft.com/office/word" w:val="12"/>
  </w:compat>
  <w:rsids>
    <w:rsidRoot w:val="003B6BCF"/>
    <w:rsid w:val="000046B1"/>
    <w:rsid w:val="00017F6F"/>
    <w:rsid w:val="00045649"/>
    <w:rsid w:val="00083522"/>
    <w:rsid w:val="000F35E8"/>
    <w:rsid w:val="0010385A"/>
    <w:rsid w:val="001F4979"/>
    <w:rsid w:val="001F7CDD"/>
    <w:rsid w:val="00276DC8"/>
    <w:rsid w:val="002D71BE"/>
    <w:rsid w:val="00335A89"/>
    <w:rsid w:val="00341EC7"/>
    <w:rsid w:val="003553A7"/>
    <w:rsid w:val="00392C8A"/>
    <w:rsid w:val="003A625D"/>
    <w:rsid w:val="003B6BCF"/>
    <w:rsid w:val="003D1183"/>
    <w:rsid w:val="00425DDE"/>
    <w:rsid w:val="00427A67"/>
    <w:rsid w:val="004338A7"/>
    <w:rsid w:val="0043451E"/>
    <w:rsid w:val="004505D8"/>
    <w:rsid w:val="00450D6C"/>
    <w:rsid w:val="00490A09"/>
    <w:rsid w:val="004B5DE5"/>
    <w:rsid w:val="004C148F"/>
    <w:rsid w:val="004D5C1D"/>
    <w:rsid w:val="00510195"/>
    <w:rsid w:val="005E4DF4"/>
    <w:rsid w:val="006007B3"/>
    <w:rsid w:val="00632351"/>
    <w:rsid w:val="006E7305"/>
    <w:rsid w:val="00722231"/>
    <w:rsid w:val="007B1838"/>
    <w:rsid w:val="007C57E1"/>
    <w:rsid w:val="007D6128"/>
    <w:rsid w:val="007F6AAF"/>
    <w:rsid w:val="00817329"/>
    <w:rsid w:val="008305AB"/>
    <w:rsid w:val="0084313F"/>
    <w:rsid w:val="00843E9B"/>
    <w:rsid w:val="0089382D"/>
    <w:rsid w:val="00895C4B"/>
    <w:rsid w:val="008E4CF3"/>
    <w:rsid w:val="009C2C88"/>
    <w:rsid w:val="00A55C6F"/>
    <w:rsid w:val="00A64177"/>
    <w:rsid w:val="00A76755"/>
    <w:rsid w:val="00AA1771"/>
    <w:rsid w:val="00AC49F1"/>
    <w:rsid w:val="00AC5804"/>
    <w:rsid w:val="00AC69C4"/>
    <w:rsid w:val="00AE39D1"/>
    <w:rsid w:val="00B242F2"/>
    <w:rsid w:val="00B315EA"/>
    <w:rsid w:val="00B40837"/>
    <w:rsid w:val="00B4528F"/>
    <w:rsid w:val="00BB48D5"/>
    <w:rsid w:val="00BF4CED"/>
    <w:rsid w:val="00C0444F"/>
    <w:rsid w:val="00C57129"/>
    <w:rsid w:val="00C721FB"/>
    <w:rsid w:val="00C85823"/>
    <w:rsid w:val="00D20081"/>
    <w:rsid w:val="00D34D0E"/>
    <w:rsid w:val="00DD7F39"/>
    <w:rsid w:val="00E1341A"/>
    <w:rsid w:val="00E31BB5"/>
    <w:rsid w:val="00E6247D"/>
    <w:rsid w:val="00EC6C3C"/>
    <w:rsid w:val="00ED3A15"/>
    <w:rsid w:val="00EF59F6"/>
    <w:rsid w:val="00F624FD"/>
    <w:rsid w:val="00FB66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6F2A4D7"/>
  <w15:docId w15:val="{C7297DB3-BBCD-4868-9546-743BEF85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BCF"/>
    <w:pPr>
      <w:spacing w:before="200" w:after="200" w:line="276" w:lineRule="auto"/>
    </w:pPr>
    <w:rPr>
      <w:lang w:val="en-US" w:eastAsia="en-US" w:bidi="en-US"/>
    </w:rPr>
  </w:style>
  <w:style w:type="paragraph" w:styleId="Titre1">
    <w:name w:val="heading 1"/>
    <w:basedOn w:val="Normal"/>
    <w:next w:val="Normal"/>
    <w:link w:val="Titre1Car"/>
    <w:uiPriority w:val="9"/>
    <w:qFormat/>
    <w:rsid w:val="003B6BCF"/>
    <w:pPr>
      <w:numPr>
        <w:numId w:val="16"/>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link w:val="Titre2Car"/>
    <w:uiPriority w:val="9"/>
    <w:unhideWhenUsed/>
    <w:qFormat/>
    <w:rsid w:val="003B6BCF"/>
    <w:pPr>
      <w:numPr>
        <w:ilvl w:val="1"/>
        <w:numId w:val="16"/>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itre3">
    <w:name w:val="heading 3"/>
    <w:basedOn w:val="Normal"/>
    <w:next w:val="Normal"/>
    <w:link w:val="Titre3Car"/>
    <w:uiPriority w:val="9"/>
    <w:unhideWhenUsed/>
    <w:qFormat/>
    <w:rsid w:val="003B6BCF"/>
    <w:pPr>
      <w:numPr>
        <w:ilvl w:val="2"/>
        <w:numId w:val="16"/>
      </w:numPr>
      <w:pBdr>
        <w:top w:val="single" w:sz="6" w:space="2" w:color="4F81BD"/>
        <w:left w:val="single" w:sz="6" w:space="2" w:color="4F81BD"/>
      </w:pBdr>
      <w:spacing w:before="300" w:after="0"/>
      <w:outlineLvl w:val="2"/>
    </w:pPr>
    <w:rPr>
      <w:caps/>
      <w:color w:val="243F60"/>
      <w:spacing w:val="15"/>
      <w:sz w:val="22"/>
      <w:szCs w:val="22"/>
    </w:rPr>
  </w:style>
  <w:style w:type="paragraph" w:styleId="Titre4">
    <w:name w:val="heading 4"/>
    <w:basedOn w:val="Normal"/>
    <w:next w:val="Normal"/>
    <w:link w:val="Titre4Car"/>
    <w:uiPriority w:val="9"/>
    <w:unhideWhenUsed/>
    <w:qFormat/>
    <w:rsid w:val="003B6BCF"/>
    <w:pPr>
      <w:numPr>
        <w:ilvl w:val="3"/>
        <w:numId w:val="16"/>
      </w:num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link w:val="Titre5Car"/>
    <w:uiPriority w:val="9"/>
    <w:unhideWhenUsed/>
    <w:qFormat/>
    <w:rsid w:val="003B6BCF"/>
    <w:pPr>
      <w:numPr>
        <w:ilvl w:val="4"/>
        <w:numId w:val="16"/>
      </w:num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link w:val="Titre6Car"/>
    <w:uiPriority w:val="9"/>
    <w:unhideWhenUsed/>
    <w:qFormat/>
    <w:rsid w:val="003B6BCF"/>
    <w:pPr>
      <w:numPr>
        <w:ilvl w:val="5"/>
        <w:numId w:val="16"/>
      </w:num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link w:val="Titre7Car"/>
    <w:uiPriority w:val="9"/>
    <w:unhideWhenUsed/>
    <w:qFormat/>
    <w:rsid w:val="003B6BCF"/>
    <w:pPr>
      <w:numPr>
        <w:ilvl w:val="6"/>
        <w:numId w:val="16"/>
      </w:numPr>
      <w:spacing w:before="300" w:after="0"/>
      <w:outlineLvl w:val="6"/>
    </w:pPr>
    <w:rPr>
      <w:caps/>
      <w:color w:val="365F91"/>
      <w:spacing w:val="10"/>
      <w:sz w:val="22"/>
      <w:szCs w:val="22"/>
    </w:rPr>
  </w:style>
  <w:style w:type="paragraph" w:styleId="Titre8">
    <w:name w:val="heading 8"/>
    <w:basedOn w:val="Normal"/>
    <w:next w:val="Normal"/>
    <w:link w:val="Titre8Car"/>
    <w:uiPriority w:val="9"/>
    <w:unhideWhenUsed/>
    <w:qFormat/>
    <w:rsid w:val="003B6BCF"/>
    <w:pPr>
      <w:numPr>
        <w:ilvl w:val="7"/>
        <w:numId w:val="16"/>
      </w:numPr>
      <w:spacing w:before="300" w:after="0"/>
      <w:outlineLvl w:val="7"/>
    </w:pPr>
    <w:rPr>
      <w:caps/>
      <w:spacing w:val="10"/>
      <w:sz w:val="18"/>
      <w:szCs w:val="18"/>
    </w:rPr>
  </w:style>
  <w:style w:type="paragraph" w:styleId="Titre9">
    <w:name w:val="heading 9"/>
    <w:basedOn w:val="Normal"/>
    <w:next w:val="Normal"/>
    <w:link w:val="Titre9Car"/>
    <w:uiPriority w:val="9"/>
    <w:unhideWhenUsed/>
    <w:qFormat/>
    <w:rsid w:val="003B6BCF"/>
    <w:pPr>
      <w:numPr>
        <w:ilvl w:val="8"/>
        <w:numId w:val="16"/>
      </w:num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6BCF"/>
    <w:rPr>
      <w:b/>
      <w:bCs/>
      <w:caps/>
      <w:color w:val="FFFFFF"/>
      <w:spacing w:val="15"/>
      <w:sz w:val="22"/>
      <w:szCs w:val="22"/>
      <w:shd w:val="clear" w:color="auto" w:fill="4F81BD"/>
      <w:lang w:val="en-US" w:eastAsia="en-US" w:bidi="en-US"/>
    </w:rPr>
  </w:style>
  <w:style w:type="character" w:customStyle="1" w:styleId="Titre2Car">
    <w:name w:val="Titre 2 Car"/>
    <w:basedOn w:val="Policepardfaut"/>
    <w:link w:val="Titre2"/>
    <w:uiPriority w:val="9"/>
    <w:rsid w:val="003B6BCF"/>
    <w:rPr>
      <w:caps/>
      <w:spacing w:val="15"/>
      <w:sz w:val="22"/>
      <w:szCs w:val="22"/>
      <w:shd w:val="clear" w:color="auto" w:fill="DBE5F1"/>
      <w:lang w:val="en-US" w:eastAsia="en-US" w:bidi="en-US"/>
    </w:rPr>
  </w:style>
  <w:style w:type="character" w:customStyle="1" w:styleId="Titre3Car">
    <w:name w:val="Titre 3 Car"/>
    <w:basedOn w:val="Policepardfaut"/>
    <w:link w:val="Titre3"/>
    <w:uiPriority w:val="9"/>
    <w:rsid w:val="003B6BCF"/>
    <w:rPr>
      <w:caps/>
      <w:color w:val="243F60"/>
      <w:spacing w:val="15"/>
      <w:sz w:val="22"/>
      <w:szCs w:val="22"/>
      <w:lang w:val="en-US" w:eastAsia="en-US" w:bidi="en-US"/>
    </w:rPr>
  </w:style>
  <w:style w:type="character" w:customStyle="1" w:styleId="Titre4Car">
    <w:name w:val="Titre 4 Car"/>
    <w:basedOn w:val="Policepardfaut"/>
    <w:link w:val="Titre4"/>
    <w:uiPriority w:val="9"/>
    <w:rsid w:val="003B6BCF"/>
    <w:rPr>
      <w:caps/>
      <w:color w:val="365F91"/>
      <w:spacing w:val="10"/>
      <w:sz w:val="22"/>
      <w:szCs w:val="22"/>
      <w:lang w:val="en-US" w:eastAsia="en-US" w:bidi="en-US"/>
    </w:rPr>
  </w:style>
  <w:style w:type="character" w:customStyle="1" w:styleId="Titre5Car">
    <w:name w:val="Titre 5 Car"/>
    <w:basedOn w:val="Policepardfaut"/>
    <w:link w:val="Titre5"/>
    <w:uiPriority w:val="9"/>
    <w:rsid w:val="003B6BCF"/>
    <w:rPr>
      <w:caps/>
      <w:color w:val="365F91"/>
      <w:spacing w:val="10"/>
      <w:sz w:val="22"/>
      <w:szCs w:val="22"/>
      <w:lang w:val="en-US" w:eastAsia="en-US" w:bidi="en-US"/>
    </w:rPr>
  </w:style>
  <w:style w:type="character" w:customStyle="1" w:styleId="Titre6Car">
    <w:name w:val="Titre 6 Car"/>
    <w:basedOn w:val="Policepardfaut"/>
    <w:link w:val="Titre6"/>
    <w:uiPriority w:val="9"/>
    <w:rsid w:val="003B6BCF"/>
    <w:rPr>
      <w:caps/>
      <w:color w:val="365F91"/>
      <w:spacing w:val="10"/>
      <w:sz w:val="22"/>
      <w:szCs w:val="22"/>
      <w:lang w:val="en-US" w:eastAsia="en-US" w:bidi="en-US"/>
    </w:rPr>
  </w:style>
  <w:style w:type="character" w:customStyle="1" w:styleId="Titre7Car">
    <w:name w:val="Titre 7 Car"/>
    <w:basedOn w:val="Policepardfaut"/>
    <w:link w:val="Titre7"/>
    <w:uiPriority w:val="9"/>
    <w:rsid w:val="003B6BCF"/>
    <w:rPr>
      <w:caps/>
      <w:color w:val="365F91"/>
      <w:spacing w:val="10"/>
      <w:sz w:val="22"/>
      <w:szCs w:val="22"/>
      <w:lang w:val="en-US" w:eastAsia="en-US" w:bidi="en-US"/>
    </w:rPr>
  </w:style>
  <w:style w:type="character" w:customStyle="1" w:styleId="Titre8Car">
    <w:name w:val="Titre 8 Car"/>
    <w:basedOn w:val="Policepardfaut"/>
    <w:link w:val="Titre8"/>
    <w:uiPriority w:val="9"/>
    <w:rsid w:val="003B6BCF"/>
    <w:rPr>
      <w:caps/>
      <w:spacing w:val="10"/>
      <w:sz w:val="18"/>
      <w:szCs w:val="18"/>
      <w:lang w:val="en-US" w:eastAsia="en-US" w:bidi="en-US"/>
    </w:rPr>
  </w:style>
  <w:style w:type="character" w:customStyle="1" w:styleId="Titre9Car">
    <w:name w:val="Titre 9 Car"/>
    <w:basedOn w:val="Policepardfaut"/>
    <w:link w:val="Titre9"/>
    <w:uiPriority w:val="9"/>
    <w:rsid w:val="003B6BCF"/>
    <w:rPr>
      <w:i/>
      <w:caps/>
      <w:spacing w:val="10"/>
      <w:sz w:val="18"/>
      <w:szCs w:val="18"/>
      <w:lang w:val="en-US" w:eastAsia="en-US" w:bidi="en-US"/>
    </w:rPr>
  </w:style>
  <w:style w:type="paragraph" w:styleId="Lgende">
    <w:name w:val="caption"/>
    <w:basedOn w:val="Normal"/>
    <w:next w:val="Normal"/>
    <w:uiPriority w:val="35"/>
    <w:semiHidden/>
    <w:unhideWhenUsed/>
    <w:qFormat/>
    <w:rsid w:val="003B6BCF"/>
    <w:rPr>
      <w:b/>
      <w:bCs/>
      <w:color w:val="365F91"/>
      <w:sz w:val="16"/>
      <w:szCs w:val="16"/>
    </w:rPr>
  </w:style>
  <w:style w:type="paragraph" w:styleId="Titre">
    <w:name w:val="Title"/>
    <w:basedOn w:val="Normal"/>
    <w:next w:val="Normal"/>
    <w:link w:val="TitreCar"/>
    <w:uiPriority w:val="10"/>
    <w:qFormat/>
    <w:rsid w:val="003B6BCF"/>
    <w:pPr>
      <w:spacing w:before="720"/>
    </w:pPr>
    <w:rPr>
      <w:caps/>
      <w:color w:val="4F81BD"/>
      <w:spacing w:val="10"/>
      <w:kern w:val="28"/>
      <w:sz w:val="52"/>
      <w:szCs w:val="52"/>
      <w:lang w:val="fr-FR" w:eastAsia="fr-FR" w:bidi="ar-SA"/>
    </w:rPr>
  </w:style>
  <w:style w:type="character" w:customStyle="1" w:styleId="TitreCar">
    <w:name w:val="Titre Car"/>
    <w:basedOn w:val="Policepardfaut"/>
    <w:link w:val="Titre"/>
    <w:uiPriority w:val="10"/>
    <w:rsid w:val="003B6BCF"/>
    <w:rPr>
      <w:caps/>
      <w:color w:val="4F81BD"/>
      <w:spacing w:val="10"/>
      <w:kern w:val="28"/>
      <w:sz w:val="52"/>
      <w:szCs w:val="52"/>
    </w:rPr>
  </w:style>
  <w:style w:type="paragraph" w:styleId="Sous-titre">
    <w:name w:val="Subtitle"/>
    <w:basedOn w:val="Normal"/>
    <w:next w:val="Normal"/>
    <w:link w:val="Sous-titreCar"/>
    <w:uiPriority w:val="11"/>
    <w:qFormat/>
    <w:rsid w:val="003B6BCF"/>
    <w:pPr>
      <w:spacing w:after="1000" w:line="240" w:lineRule="auto"/>
    </w:pPr>
    <w:rPr>
      <w:caps/>
      <w:color w:val="595959"/>
      <w:spacing w:val="10"/>
      <w:sz w:val="24"/>
      <w:szCs w:val="24"/>
      <w:lang w:val="fr-FR" w:eastAsia="fr-FR" w:bidi="ar-SA"/>
    </w:rPr>
  </w:style>
  <w:style w:type="character" w:customStyle="1" w:styleId="Sous-titreCar">
    <w:name w:val="Sous-titre Car"/>
    <w:basedOn w:val="Policepardfaut"/>
    <w:link w:val="Sous-titre"/>
    <w:uiPriority w:val="11"/>
    <w:rsid w:val="003B6BCF"/>
    <w:rPr>
      <w:caps/>
      <w:color w:val="595959"/>
      <w:spacing w:val="10"/>
      <w:sz w:val="24"/>
      <w:szCs w:val="24"/>
    </w:rPr>
  </w:style>
  <w:style w:type="character" w:styleId="lev">
    <w:name w:val="Strong"/>
    <w:uiPriority w:val="22"/>
    <w:qFormat/>
    <w:rsid w:val="003B6BCF"/>
    <w:rPr>
      <w:b/>
      <w:bCs/>
    </w:rPr>
  </w:style>
  <w:style w:type="character" w:styleId="Accentuation">
    <w:name w:val="Emphasis"/>
    <w:uiPriority w:val="20"/>
    <w:qFormat/>
    <w:rsid w:val="003B6BCF"/>
    <w:rPr>
      <w:caps/>
      <w:color w:val="243F60"/>
      <w:spacing w:val="5"/>
    </w:rPr>
  </w:style>
  <w:style w:type="paragraph" w:styleId="Sansinterligne">
    <w:name w:val="No Spacing"/>
    <w:basedOn w:val="Normal"/>
    <w:link w:val="SansinterligneCar"/>
    <w:uiPriority w:val="1"/>
    <w:qFormat/>
    <w:rsid w:val="003B6BCF"/>
    <w:pPr>
      <w:spacing w:before="0" w:after="0" w:line="240" w:lineRule="auto"/>
    </w:pPr>
    <w:rPr>
      <w:lang w:val="fr-FR" w:eastAsia="fr-FR" w:bidi="ar-SA"/>
    </w:rPr>
  </w:style>
  <w:style w:type="character" w:customStyle="1" w:styleId="SansinterligneCar">
    <w:name w:val="Sans interligne Car"/>
    <w:basedOn w:val="Policepardfaut"/>
    <w:link w:val="Sansinterligne"/>
    <w:uiPriority w:val="1"/>
    <w:rsid w:val="003B6BCF"/>
  </w:style>
  <w:style w:type="paragraph" w:styleId="Paragraphedeliste">
    <w:name w:val="List Paragraph"/>
    <w:basedOn w:val="Normal"/>
    <w:uiPriority w:val="34"/>
    <w:qFormat/>
    <w:rsid w:val="003B6BCF"/>
    <w:pPr>
      <w:ind w:left="720"/>
      <w:contextualSpacing/>
    </w:pPr>
  </w:style>
  <w:style w:type="paragraph" w:styleId="Citation">
    <w:name w:val="Quote"/>
    <w:basedOn w:val="Normal"/>
    <w:next w:val="Normal"/>
    <w:link w:val="CitationCar"/>
    <w:uiPriority w:val="29"/>
    <w:qFormat/>
    <w:rsid w:val="003B6BCF"/>
    <w:rPr>
      <w:i/>
      <w:iCs/>
      <w:lang w:val="fr-FR" w:eastAsia="fr-FR" w:bidi="ar-SA"/>
    </w:rPr>
  </w:style>
  <w:style w:type="character" w:customStyle="1" w:styleId="CitationCar">
    <w:name w:val="Citation Car"/>
    <w:basedOn w:val="Policepardfaut"/>
    <w:link w:val="Citation"/>
    <w:uiPriority w:val="29"/>
    <w:rsid w:val="003B6BCF"/>
    <w:rPr>
      <w:i/>
      <w:iCs/>
      <w:sz w:val="20"/>
      <w:szCs w:val="20"/>
    </w:rPr>
  </w:style>
  <w:style w:type="paragraph" w:styleId="Citationintense">
    <w:name w:val="Intense Quote"/>
    <w:basedOn w:val="Normal"/>
    <w:next w:val="Normal"/>
    <w:link w:val="CitationintenseCar"/>
    <w:uiPriority w:val="30"/>
    <w:qFormat/>
    <w:rsid w:val="003B6BCF"/>
    <w:pPr>
      <w:pBdr>
        <w:top w:val="single" w:sz="4" w:space="10" w:color="4F81BD"/>
        <w:left w:val="single" w:sz="4" w:space="10" w:color="4F81BD"/>
      </w:pBdr>
      <w:spacing w:after="0"/>
      <w:ind w:left="1296" w:right="1152"/>
      <w:jc w:val="both"/>
    </w:pPr>
    <w:rPr>
      <w:i/>
      <w:iCs/>
      <w:color w:val="4F81BD"/>
      <w:lang w:val="fr-FR" w:eastAsia="fr-FR" w:bidi="ar-SA"/>
    </w:rPr>
  </w:style>
  <w:style w:type="character" w:customStyle="1" w:styleId="CitationintenseCar">
    <w:name w:val="Citation intense Car"/>
    <w:basedOn w:val="Policepardfaut"/>
    <w:link w:val="Citationintense"/>
    <w:uiPriority w:val="30"/>
    <w:rsid w:val="003B6BCF"/>
    <w:rPr>
      <w:i/>
      <w:iCs/>
      <w:color w:val="4F81BD"/>
      <w:sz w:val="20"/>
      <w:szCs w:val="20"/>
    </w:rPr>
  </w:style>
  <w:style w:type="character" w:styleId="Emphaseple">
    <w:name w:val="Subtle Emphasis"/>
    <w:uiPriority w:val="19"/>
    <w:qFormat/>
    <w:rsid w:val="003B6BCF"/>
    <w:rPr>
      <w:i/>
      <w:iCs/>
      <w:color w:val="243F60"/>
    </w:rPr>
  </w:style>
  <w:style w:type="character" w:styleId="Emphaseintense">
    <w:name w:val="Intense Emphasis"/>
    <w:uiPriority w:val="21"/>
    <w:qFormat/>
    <w:rsid w:val="003B6BCF"/>
    <w:rPr>
      <w:b/>
      <w:bCs/>
      <w:caps/>
      <w:color w:val="243F60"/>
      <w:spacing w:val="10"/>
    </w:rPr>
  </w:style>
  <w:style w:type="character" w:styleId="Rfrenceple">
    <w:name w:val="Subtle Reference"/>
    <w:uiPriority w:val="31"/>
    <w:qFormat/>
    <w:rsid w:val="003B6BCF"/>
    <w:rPr>
      <w:b/>
      <w:bCs/>
      <w:color w:val="4F81BD"/>
    </w:rPr>
  </w:style>
  <w:style w:type="character" w:styleId="Rfrenceintense">
    <w:name w:val="Intense Reference"/>
    <w:uiPriority w:val="32"/>
    <w:qFormat/>
    <w:rsid w:val="003B6BCF"/>
    <w:rPr>
      <w:b/>
      <w:bCs/>
      <w:i/>
      <w:iCs/>
      <w:caps/>
      <w:color w:val="4F81BD"/>
    </w:rPr>
  </w:style>
  <w:style w:type="character" w:styleId="Titredulivre">
    <w:name w:val="Book Title"/>
    <w:uiPriority w:val="33"/>
    <w:qFormat/>
    <w:rsid w:val="003B6BCF"/>
    <w:rPr>
      <w:b/>
      <w:bCs/>
      <w:i/>
      <w:iCs/>
      <w:spacing w:val="9"/>
    </w:rPr>
  </w:style>
  <w:style w:type="paragraph" w:styleId="En-ttedetabledesmatires">
    <w:name w:val="TOC Heading"/>
    <w:basedOn w:val="Titre1"/>
    <w:next w:val="Normal"/>
    <w:uiPriority w:val="39"/>
    <w:unhideWhenUsed/>
    <w:qFormat/>
    <w:rsid w:val="003B6BCF"/>
    <w:pPr>
      <w:numPr>
        <w:numId w:val="0"/>
      </w:numPr>
      <w:outlineLvl w:val="9"/>
    </w:pPr>
  </w:style>
  <w:style w:type="paragraph" w:customStyle="1" w:styleId="TitresansTdM">
    <w:name w:val="Titre sans TdM"/>
    <w:basedOn w:val="Normal"/>
    <w:next w:val="Normal"/>
    <w:link w:val="TitresansTdMCar"/>
    <w:qFormat/>
    <w:rsid w:val="003B6BCF"/>
    <w:pPr>
      <w:spacing w:before="240" w:after="60"/>
      <w:jc w:val="center"/>
    </w:pPr>
    <w:rPr>
      <w:b/>
      <w:caps/>
      <w:kern w:val="28"/>
      <w:sz w:val="28"/>
      <w:szCs w:val="32"/>
      <w:lang w:val="fr-FR" w:eastAsia="fr-FR" w:bidi="ar-SA"/>
    </w:rPr>
  </w:style>
  <w:style w:type="character" w:customStyle="1" w:styleId="TitresansTdMCar">
    <w:name w:val="Titre sans TdM Car"/>
    <w:link w:val="TitresansTdM"/>
    <w:rsid w:val="003B6BCF"/>
    <w:rPr>
      <w:b/>
      <w:caps/>
      <w:kern w:val="28"/>
      <w:sz w:val="28"/>
      <w:szCs w:val="32"/>
    </w:rPr>
  </w:style>
  <w:style w:type="paragraph" w:customStyle="1" w:styleId="Para">
    <w:name w:val="Para"/>
    <w:basedOn w:val="Normal"/>
    <w:qFormat/>
    <w:rsid w:val="003B6BCF"/>
    <w:pPr>
      <w:spacing w:after="120"/>
    </w:pPr>
  </w:style>
  <w:style w:type="paragraph" w:styleId="NormalWeb">
    <w:name w:val="Normal (Web)"/>
    <w:basedOn w:val="Normal"/>
    <w:uiPriority w:val="99"/>
    <w:unhideWhenUsed/>
    <w:rsid w:val="003B6BCF"/>
    <w:pPr>
      <w:spacing w:before="100" w:beforeAutospacing="1" w:after="100" w:afterAutospacing="1" w:line="240" w:lineRule="auto"/>
    </w:pPr>
    <w:rPr>
      <w:szCs w:val="24"/>
    </w:rPr>
  </w:style>
  <w:style w:type="paragraph" w:styleId="Textedebulles">
    <w:name w:val="Balloon Text"/>
    <w:basedOn w:val="Normal"/>
    <w:link w:val="TextedebullesCar"/>
    <w:uiPriority w:val="99"/>
    <w:semiHidden/>
    <w:unhideWhenUsed/>
    <w:rsid w:val="003B6BCF"/>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6BCF"/>
    <w:rPr>
      <w:rFonts w:ascii="Tahoma" w:hAnsi="Tahoma" w:cs="Tahoma"/>
      <w:sz w:val="16"/>
      <w:szCs w:val="16"/>
      <w:lang w:val="en-US" w:eastAsia="en-US" w:bidi="en-US"/>
    </w:rPr>
  </w:style>
  <w:style w:type="paragraph" w:styleId="TM1">
    <w:name w:val="toc 1"/>
    <w:basedOn w:val="Normal"/>
    <w:next w:val="Normal"/>
    <w:autoRedefine/>
    <w:uiPriority w:val="39"/>
    <w:unhideWhenUsed/>
    <w:qFormat/>
    <w:rsid w:val="0084313F"/>
    <w:pPr>
      <w:tabs>
        <w:tab w:val="left" w:pos="400"/>
        <w:tab w:val="right" w:leader="dot" w:pos="9061"/>
      </w:tabs>
      <w:spacing w:after="100"/>
    </w:pPr>
    <w:rPr>
      <w:rFonts w:ascii="Champagne &amp; Limousines" w:hAnsi="Champagne &amp; Limousines"/>
      <w:b/>
      <w:noProof/>
      <w:sz w:val="32"/>
    </w:rPr>
  </w:style>
  <w:style w:type="paragraph" w:styleId="TM2">
    <w:name w:val="toc 2"/>
    <w:basedOn w:val="Normal"/>
    <w:next w:val="Normal"/>
    <w:autoRedefine/>
    <w:uiPriority w:val="39"/>
    <w:unhideWhenUsed/>
    <w:qFormat/>
    <w:rsid w:val="00817329"/>
    <w:pPr>
      <w:tabs>
        <w:tab w:val="left" w:pos="660"/>
        <w:tab w:val="right" w:leader="dot" w:pos="9061"/>
      </w:tabs>
      <w:spacing w:after="100"/>
      <w:ind w:left="200" w:firstLine="400"/>
    </w:pPr>
  </w:style>
  <w:style w:type="paragraph" w:styleId="TM3">
    <w:name w:val="toc 3"/>
    <w:basedOn w:val="Normal"/>
    <w:next w:val="Normal"/>
    <w:autoRedefine/>
    <w:uiPriority w:val="39"/>
    <w:unhideWhenUsed/>
    <w:qFormat/>
    <w:rsid w:val="003B6BCF"/>
    <w:pPr>
      <w:spacing w:after="100"/>
      <w:ind w:left="400"/>
    </w:pPr>
  </w:style>
  <w:style w:type="character" w:styleId="Lienhypertexte">
    <w:name w:val="Hyperlink"/>
    <w:basedOn w:val="Policepardfaut"/>
    <w:uiPriority w:val="99"/>
    <w:unhideWhenUsed/>
    <w:rsid w:val="003B6BCF"/>
    <w:rPr>
      <w:color w:val="0563C1" w:themeColor="hyperlink"/>
      <w:u w:val="single"/>
    </w:rPr>
  </w:style>
  <w:style w:type="paragraph" w:styleId="En-tte">
    <w:name w:val="header"/>
    <w:basedOn w:val="Normal"/>
    <w:link w:val="En-tteCar"/>
    <w:uiPriority w:val="99"/>
    <w:unhideWhenUsed/>
    <w:rsid w:val="003B6BCF"/>
    <w:pPr>
      <w:tabs>
        <w:tab w:val="center" w:pos="4536"/>
        <w:tab w:val="right" w:pos="9072"/>
      </w:tabs>
      <w:spacing w:before="0" w:after="0" w:line="240" w:lineRule="auto"/>
    </w:pPr>
  </w:style>
  <w:style w:type="character" w:customStyle="1" w:styleId="En-tteCar">
    <w:name w:val="En-tête Car"/>
    <w:basedOn w:val="Policepardfaut"/>
    <w:link w:val="En-tte"/>
    <w:uiPriority w:val="99"/>
    <w:rsid w:val="003B6BCF"/>
    <w:rPr>
      <w:lang w:val="en-US" w:eastAsia="en-US" w:bidi="en-US"/>
    </w:rPr>
  </w:style>
  <w:style w:type="paragraph" w:styleId="Pieddepage">
    <w:name w:val="footer"/>
    <w:basedOn w:val="Normal"/>
    <w:link w:val="PieddepageCar"/>
    <w:uiPriority w:val="99"/>
    <w:unhideWhenUsed/>
    <w:rsid w:val="003B6BC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3B6BCF"/>
    <w:rPr>
      <w:lang w:val="en-US" w:eastAsia="en-US" w:bidi="en-US"/>
    </w:rPr>
  </w:style>
  <w:style w:type="character" w:customStyle="1" w:styleId="tlfcdefinition">
    <w:name w:val="tlf_cdefinition"/>
    <w:basedOn w:val="Policepardfaut"/>
    <w:rsid w:val="007C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enfance@ville-isle-adam.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C7A11-7DC6-47FF-8B7B-A90777FF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1521</Words>
  <Characters>8368</Characters>
  <Application>Microsoft Office Word</Application>
  <DocSecurity>0</DocSecurity>
  <Lines>69</Lines>
  <Paragraphs>19</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PROJET ÉDUCATIF </vt:lpstr>
      <vt:lpstr>Principes et valeurs </vt:lpstr>
      <vt:lpstr>Les objectifs</vt:lpstr>
      <vt:lpstr>    La parentalitÉ</vt:lpstr>
      <vt:lpstr>    L’épanouissement</vt:lpstr>
      <vt:lpstr>    La socialisation</vt:lpstr>
      <vt:lpstr>    L’autonomie</vt:lpstr>
      <vt:lpstr>    La citoyenneté</vt:lpstr>
      <vt:lpstr>Le rôle et les missions des personnels </vt:lpstr>
      <vt:lpstr>Les structures</vt:lpstr>
      <vt:lpstr>Le partenariat et le réseau</vt:lpstr>
    </vt:vector>
  </TitlesOfParts>
  <Company>Mairie</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ÉDUCATIF</dc:title>
  <dc:subject>Mise à jour Septembre 2018</dc:subject>
  <dc:creator>Ville de L'Isle Adam</dc:creator>
  <cp:keywords>Petite Enfance;Enfance;jeunesse;Projet;Educatif</cp:keywords>
  <cp:lastModifiedBy>ALSH</cp:lastModifiedBy>
  <cp:revision>4</cp:revision>
  <cp:lastPrinted>2018-09-27T13:34:00Z</cp:lastPrinted>
  <dcterms:created xsi:type="dcterms:W3CDTF">2019-05-17T06:43:00Z</dcterms:created>
  <dcterms:modified xsi:type="dcterms:W3CDTF">2020-12-17T13:50:00Z</dcterms:modified>
</cp:coreProperties>
</file>